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9C4959">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Circle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9C4959">
            <w:pPr>
              <w:spacing w:line="240" w:lineRule="atLeast"/>
              <w:jc w:val="center"/>
              <w:divId w:val="1628975635"/>
              <w:rPr>
                <w:rFonts w:ascii="Arial" w:eastAsia="Times New Roman" w:hAnsi="Arial" w:cs="Arial"/>
                <w:sz w:val="18"/>
                <w:szCs w:val="18"/>
              </w:rPr>
            </w:pPr>
            <w:r>
              <w:rPr>
                <w:rFonts w:ascii="Arial" w:eastAsia="Times New Roman" w:hAnsi="Arial" w:cs="Arial"/>
                <w:b/>
                <w:bCs/>
                <w:color w:val="000000"/>
                <w:sz w:val="36"/>
                <w:szCs w:val="36"/>
              </w:rPr>
              <w:t>Knowable God, The</w:t>
            </w:r>
            <w:r>
              <w:rPr>
                <w:rFonts w:ascii="Arial" w:eastAsia="Times New Roman" w:hAnsi="Arial" w:cs="Arial"/>
                <w:color w:val="000000"/>
                <w:sz w:val="18"/>
                <w:szCs w:val="18"/>
              </w:rPr>
              <w:br/>
            </w:r>
            <w:r>
              <w:rPr>
                <w:rFonts w:ascii="Arial" w:eastAsia="Times New Roman" w:hAnsi="Arial" w:cs="Arial"/>
                <w:color w:val="000000"/>
                <w:sz w:val="21"/>
                <w:szCs w:val="21"/>
              </w:rPr>
              <w:t>A fresh look at the Fourth Gospel</w:t>
            </w:r>
            <w:r>
              <w:rPr>
                <w:rFonts w:ascii="Arial" w:eastAsia="Times New Roman" w:hAnsi="Arial" w:cs="Arial"/>
                <w:color w:val="000000"/>
                <w:sz w:val="18"/>
                <w:szCs w:val="18"/>
              </w:rPr>
              <w:t xml:space="preserve"> </w:t>
            </w:r>
          </w:p>
          <w:p w:rsidR="00000000" w:rsidRDefault="009C4959">
            <w:pPr>
              <w:pStyle w:val="NormalWeb"/>
              <w:spacing w:line="240" w:lineRule="atLeast"/>
              <w:jc w:val="center"/>
              <w:divId w:val="1628975635"/>
              <w:rPr>
                <w:rFonts w:ascii="Arial" w:hAnsi="Arial" w:cs="Arial"/>
                <w:color w:val="000000"/>
                <w:sz w:val="18"/>
                <w:szCs w:val="18"/>
              </w:rPr>
            </w:pPr>
            <w:r>
              <w:rPr>
                <w:rFonts w:ascii="Arial" w:hAnsi="Arial" w:cs="Arial"/>
                <w:color w:val="000000"/>
                <w:sz w:val="18"/>
                <w:szCs w:val="18"/>
              </w:rPr>
              <w:t>Peter Brain</w:t>
            </w:r>
          </w:p>
          <w:p w:rsidR="00000000" w:rsidRDefault="009C4959">
            <w:pPr>
              <w:pStyle w:val="NormalWeb"/>
              <w:spacing w:line="240" w:lineRule="atLeast"/>
              <w:rPr>
                <w:rFonts w:ascii="Arial" w:hAnsi="Arial" w:cs="Arial"/>
                <w:sz w:val="18"/>
                <w:szCs w:val="18"/>
              </w:rPr>
            </w:pPr>
            <w:r>
              <w:rPr>
                <w:rFonts w:ascii="Arial" w:hAnsi="Arial" w:cs="Arial"/>
                <w:sz w:val="18"/>
                <w:szCs w:val="18"/>
              </w:rPr>
              <w:t>The Knowable God comprises twenty-three self-contained chapters on the key issues raised and the emphases made in John's Gospel. It is not a critical commentary nor a set of devotional meditations; it is rather an exposition of key episodes, characters and</w:t>
            </w:r>
            <w:r>
              <w:rPr>
                <w:rFonts w:ascii="Arial" w:hAnsi="Arial" w:cs="Arial"/>
                <w:sz w:val="18"/>
                <w:szCs w:val="18"/>
              </w:rPr>
              <w:t xml:space="preserve"> themes, always trying to interpret the text for our own time. It centres on the fact that John's controversial distinctiveness is usually missed in Christian worship, teaching and belief. Within the New Testament there are several understandings of Christ</w:t>
            </w:r>
            <w:r>
              <w:rPr>
                <w:rFonts w:ascii="Arial" w:hAnsi="Arial" w:cs="Arial"/>
                <w:sz w:val="18"/>
                <w:szCs w:val="18"/>
              </w:rPr>
              <w:t>ian faith, of salvation, of the significance of the cross. John gives us his views on all these, plus the headline message that it is the incarnation itself which is our salvation. To understand Christianity we need more than this Gospel - but cannot do wi</w:t>
            </w:r>
            <w:r>
              <w:rPr>
                <w:rFonts w:ascii="Arial" w:hAnsi="Arial" w:cs="Arial"/>
                <w:sz w:val="18"/>
                <w:szCs w:val="18"/>
              </w:rPr>
              <w:t>thout it.</w:t>
            </w:r>
          </w:p>
          <w:p w:rsidR="00000000" w:rsidRDefault="009C4959">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Peter Brain is a ordained minister within the United Reformed Church, and former national Secretary for Church and Society. His work concerns thoughtful Bible exposition, taking care to maintain academic integrity, whilst producing acc</w:t>
            </w:r>
            <w:r>
              <w:rPr>
                <w:rFonts w:ascii="Arial" w:hAnsi="Arial" w:cs="Arial"/>
                <w:sz w:val="18"/>
                <w:szCs w:val="18"/>
              </w:rPr>
              <w:t>essible studies which are spiritually helpful. Peter lives in Exmouth, Devon, UK.</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p>
          <w:p w:rsidR="00000000" w:rsidRDefault="009C4959">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A very enjoyable and cultured read..</w:t>
            </w:r>
            <w:r>
              <w:rPr>
                <w:rFonts w:ascii="Arial" w:hAnsi="Arial" w:cs="Arial"/>
                <w:i/>
                <w:iCs/>
                <w:sz w:val="18"/>
                <w:szCs w:val="18"/>
              </w:rPr>
              <w:t>.This is neither a commentary or a devotional work but is a serious and informative mediation...a gracious introduction to a distinctive Gospel.</w:t>
            </w:r>
            <w:r>
              <w:rPr>
                <w:rFonts w:ascii="Arial" w:hAnsi="Arial" w:cs="Arial"/>
                <w:i/>
                <w:iCs/>
                <w:sz w:val="18"/>
                <w:szCs w:val="18"/>
              </w:rPr>
              <w:br/>
            </w:r>
            <w:r>
              <w:rPr>
                <w:rFonts w:ascii="Arial" w:hAnsi="Arial" w:cs="Arial"/>
                <w:b/>
                <w:bCs/>
                <w:i/>
                <w:iCs/>
                <w:sz w:val="18"/>
                <w:szCs w:val="18"/>
              </w:rPr>
              <w:t>Revd Dr John Sutcliffe, formerly General Secretary of the Christian Education Movement</w:t>
            </w:r>
          </w:p>
          <w:p w:rsidR="00000000" w:rsidRDefault="009C4959">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 xml:space="preserve">Author to write articles for Christian publications on themes from the book. Review and promotion in the United Reformed Church magazine. Author to attend and speak at Christian events. Target JHP Christian contacts to garner reviews and </w:t>
            </w:r>
            <w:r>
              <w:rPr>
                <w:rFonts w:ascii="Arial" w:hAnsi="Arial" w:cs="Arial"/>
                <w:sz w:val="18"/>
                <w:szCs w:val="18"/>
              </w:rPr>
              <w:t>discussion, target Church discussion groups and ministers.</w:t>
            </w:r>
          </w:p>
          <w:p w:rsidR="00000000" w:rsidRDefault="009C4959">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Gets to the heart of John's Gospel, challenging those who merge the gospels together to recognise their diversity. Invites readers to reacquaint themselves with familiar episodes and characters</w:t>
            </w:r>
            <w:r>
              <w:rPr>
                <w:rFonts w:ascii="Arial" w:hAnsi="Arial" w:cs="Arial"/>
                <w:sz w:val="18"/>
                <w:szCs w:val="18"/>
              </w:rPr>
              <w:t xml:space="preserve"> from the fourth gospel, and acts as a reliable resource for preachers and study groups.</w:t>
            </w:r>
          </w:p>
          <w:p w:rsidR="00000000" w:rsidRDefault="009C4959">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Temple and Tomb: Fresh Light on John's Gospel 9780992819736, by Dr Mark Fox</w:t>
            </w:r>
            <w:r>
              <w:rPr>
                <w:rFonts w:ascii="Arial" w:hAnsi="Arial" w:cs="Arial"/>
                <w:sz w:val="18"/>
                <w:szCs w:val="18"/>
              </w:rPr>
              <w:br/>
              <w:t>Spirit and Sage Ltd, 2018</w:t>
            </w:r>
          </w:p>
          <w:p w:rsidR="00000000" w:rsidRDefault="009C4959">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RELIGION (General)</w:t>
            </w:r>
            <w:r>
              <w:rPr>
                <w:rFonts w:ascii="Arial" w:hAnsi="Arial" w:cs="Arial"/>
                <w:sz w:val="15"/>
                <w:szCs w:val="15"/>
              </w:rPr>
              <w:t>(REL006710)</w:t>
            </w:r>
            <w:r>
              <w:rPr>
                <w:rFonts w:ascii="Arial" w:hAnsi="Arial" w:cs="Arial"/>
                <w:sz w:val="18"/>
                <w:szCs w:val="18"/>
              </w:rPr>
              <w:t xml:space="preserve"> -&gt; Bibli</w:t>
            </w:r>
            <w:r>
              <w:rPr>
                <w:rFonts w:ascii="Arial" w:hAnsi="Arial" w:cs="Arial"/>
                <w:sz w:val="18"/>
                <w:szCs w:val="18"/>
              </w:rPr>
              <w:t>cal Studies (General)</w:t>
            </w:r>
            <w:r>
              <w:rPr>
                <w:rFonts w:ascii="Arial" w:hAnsi="Arial" w:cs="Arial"/>
                <w:sz w:val="15"/>
                <w:szCs w:val="15"/>
              </w:rPr>
              <w:t>(REL006710)</w:t>
            </w:r>
            <w:r>
              <w:rPr>
                <w:rFonts w:ascii="Arial" w:hAnsi="Arial" w:cs="Arial"/>
                <w:sz w:val="18"/>
                <w:szCs w:val="18"/>
              </w:rPr>
              <w:t xml:space="preserve"> -&gt; Jesus, the Gospels &amp; Acts</w:t>
            </w:r>
            <w:r>
              <w:rPr>
                <w:rFonts w:ascii="Arial" w:hAnsi="Arial" w:cs="Arial"/>
                <w:sz w:val="15"/>
                <w:szCs w:val="15"/>
              </w:rPr>
              <w:t>(REL006710)</w:t>
            </w:r>
            <w:r>
              <w:rPr>
                <w:rFonts w:ascii="Arial" w:hAnsi="Arial" w:cs="Arial"/>
                <w:sz w:val="18"/>
                <w:szCs w:val="18"/>
              </w:rPr>
              <w:br/>
              <w:t>RELIGION (General)</w:t>
            </w:r>
            <w:r>
              <w:rPr>
                <w:rFonts w:ascii="Arial" w:hAnsi="Arial" w:cs="Arial"/>
                <w:sz w:val="15"/>
                <w:szCs w:val="15"/>
              </w:rPr>
              <w:t>(REL006100)</w:t>
            </w:r>
            <w:r>
              <w:rPr>
                <w:rFonts w:ascii="Arial" w:hAnsi="Arial" w:cs="Arial"/>
                <w:sz w:val="18"/>
                <w:szCs w:val="18"/>
              </w:rPr>
              <w:t xml:space="preserve"> -&gt; Biblical Criticism &amp; Interpretation (General)</w:t>
            </w:r>
            <w:r>
              <w:rPr>
                <w:rFonts w:ascii="Arial" w:hAnsi="Arial" w:cs="Arial"/>
                <w:sz w:val="15"/>
                <w:szCs w:val="15"/>
              </w:rPr>
              <w:t>(REL006100)</w:t>
            </w:r>
            <w:r>
              <w:rPr>
                <w:rFonts w:ascii="Arial" w:hAnsi="Arial" w:cs="Arial"/>
                <w:sz w:val="18"/>
                <w:szCs w:val="18"/>
              </w:rPr>
              <w:t xml:space="preserve"> -&gt; New Testament</w:t>
            </w:r>
            <w:r>
              <w:rPr>
                <w:rFonts w:ascii="Arial" w:hAnsi="Arial" w:cs="Arial"/>
                <w:sz w:val="15"/>
                <w:szCs w:val="15"/>
              </w:rPr>
              <w:t>(REL006100)</w:t>
            </w:r>
            <w:r>
              <w:rPr>
                <w:rFonts w:ascii="Arial" w:hAnsi="Arial" w:cs="Arial"/>
                <w:sz w:val="18"/>
                <w:szCs w:val="18"/>
              </w:rPr>
              <w:br/>
              <w:t>RELIGION (General)</w:t>
            </w:r>
            <w:r>
              <w:rPr>
                <w:rFonts w:ascii="Arial" w:hAnsi="Arial" w:cs="Arial"/>
                <w:sz w:val="15"/>
                <w:szCs w:val="15"/>
              </w:rPr>
              <w:t>(REL012120)</w:t>
            </w:r>
            <w:r>
              <w:rPr>
                <w:rFonts w:ascii="Arial" w:hAnsi="Arial" w:cs="Arial"/>
                <w:sz w:val="18"/>
                <w:szCs w:val="18"/>
              </w:rPr>
              <w:t xml:space="preserve"> -&gt; Christian Life (General)</w:t>
            </w:r>
            <w:r>
              <w:rPr>
                <w:rFonts w:ascii="Arial" w:hAnsi="Arial" w:cs="Arial"/>
                <w:sz w:val="15"/>
                <w:szCs w:val="15"/>
              </w:rPr>
              <w:t>(REL0121</w:t>
            </w:r>
            <w:r>
              <w:rPr>
                <w:rFonts w:ascii="Arial" w:hAnsi="Arial" w:cs="Arial"/>
                <w:sz w:val="15"/>
                <w:szCs w:val="15"/>
              </w:rPr>
              <w:t>20)</w:t>
            </w:r>
            <w:r>
              <w:rPr>
                <w:rFonts w:ascii="Arial" w:hAnsi="Arial" w:cs="Arial"/>
                <w:sz w:val="18"/>
                <w:szCs w:val="18"/>
              </w:rPr>
              <w:t xml:space="preserve"> -&gt; Spiritual Growth</w:t>
            </w:r>
            <w:r>
              <w:rPr>
                <w:rFonts w:ascii="Arial" w:hAnsi="Arial" w:cs="Arial"/>
                <w:sz w:val="15"/>
                <w:szCs w:val="15"/>
              </w:rPr>
              <w:t>(REL012120)</w:t>
            </w:r>
          </w:p>
        </w:tc>
        <w:tc>
          <w:tcPr>
            <w:tcW w:w="150" w:type="dxa"/>
            <w:hideMark/>
          </w:tcPr>
          <w:p w:rsidR="00000000" w:rsidRDefault="009C4959">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9C4959">
            <w:pPr>
              <w:spacing w:line="240" w:lineRule="atLeast"/>
              <w:jc w:val="center"/>
              <w:divId w:val="548300844"/>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6941/jhp5b645bf2b91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941/jhp5b645bf2b91a4.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9C4959">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June 2019 </w:t>
            </w:r>
          </w:p>
          <w:p w:rsidR="00000000" w:rsidRDefault="009C4959">
            <w:pPr>
              <w:spacing w:after="240" w:line="240" w:lineRule="atLeast"/>
              <w:divId w:val="46925879"/>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978-1-78904-105-7</w:t>
            </w:r>
            <w:r>
              <w:rPr>
                <w:rFonts w:ascii="Arial" w:eastAsia="Times New Roman" w:hAnsi="Arial" w:cs="Arial"/>
                <w:color w:val="2984B0"/>
                <w:sz w:val="20"/>
                <w:szCs w:val="20"/>
              </w:rPr>
              <w:br/>
              <w:t>$19.95  |  £12.99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160PP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978-1-78904-106-4</w:t>
            </w:r>
            <w:r>
              <w:rPr>
                <w:rFonts w:ascii="Arial" w:eastAsia="Times New Roman" w:hAnsi="Arial" w:cs="Arial"/>
                <w:color w:val="2984B0"/>
                <w:sz w:val="20"/>
                <w:szCs w:val="20"/>
              </w:rPr>
              <w:br/>
              <w:t>$15.99  |  £9.99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2018947613</w:t>
            </w:r>
          </w:p>
        </w:tc>
      </w:tr>
      <w:tr w:rsidR="00000000">
        <w:trPr>
          <w:tblCellSpacing w:w="15" w:type="dxa"/>
        </w:trPr>
        <w:tc>
          <w:tcPr>
            <w:tcW w:w="0" w:type="auto"/>
            <w:vAlign w:val="center"/>
            <w:hideMark/>
          </w:tcPr>
          <w:p w:rsidR="00000000" w:rsidRDefault="009C4959">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7" w:history="1">
              <w:r>
                <w:rPr>
                  <w:rStyle w:val="Hyperlink"/>
                  <w:rFonts w:ascii="Arial" w:hAnsi="Arial" w:cs="Arial"/>
                  <w:sz w:val="18"/>
                  <w:szCs w:val="18"/>
                </w:rPr>
                <w:t>circle-books.com</w:t>
              </w:r>
            </w:hyperlink>
            <w:r>
              <w:rPr>
                <w:rFonts w:ascii="Arial" w:hAnsi="Arial" w:cs="Arial"/>
                <w:sz w:val="18"/>
                <w:szCs w:val="18"/>
              </w:rPr>
              <w:t xml:space="preserve"> </w:t>
            </w:r>
          </w:p>
        </w:tc>
        <w:tc>
          <w:tcPr>
            <w:tcW w:w="0" w:type="auto"/>
            <w:vAlign w:val="center"/>
            <w:hideMark/>
          </w:tcPr>
          <w:p w:rsidR="00000000" w:rsidRDefault="009C4959">
            <w:pPr>
              <w:rPr>
                <w:rFonts w:ascii="Arial" w:hAnsi="Arial" w:cs="Arial"/>
                <w:sz w:val="18"/>
                <w:szCs w:val="18"/>
              </w:rPr>
            </w:pPr>
          </w:p>
        </w:tc>
        <w:tc>
          <w:tcPr>
            <w:tcW w:w="0" w:type="auto"/>
            <w:vAlign w:val="center"/>
            <w:hideMark/>
          </w:tcPr>
          <w:p w:rsidR="00000000" w:rsidRDefault="009C4959">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647700"/>
                  <wp:effectExtent l="0" t="0" r="9525" b="0"/>
                  <wp:docPr id="2" name="Picture 2" descr="http://johnhuntpublishing.com/assets/images/imprint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5.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14375" cy="647700"/>
                          </a:xfrm>
                          <a:prstGeom prst="rect">
                            <a:avLst/>
                          </a:prstGeom>
                          <a:noFill/>
                          <a:ln>
                            <a:noFill/>
                          </a:ln>
                        </pic:spPr>
                      </pic:pic>
                    </a:graphicData>
                  </a:graphic>
                </wp:inline>
              </w:drawing>
            </w:r>
          </w:p>
        </w:tc>
      </w:tr>
    </w:tbl>
    <w:p w:rsidR="00000000" w:rsidRDefault="009C4959">
      <w:pPr>
        <w:rPr>
          <w:rFonts w:eastAsia="Times New Roman"/>
        </w:rPr>
      </w:pPr>
    </w:p>
    <w:sectPr w:rsidR="0000000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C4959"/>
    <w:rsid w:val="009C4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66084C-3074-4500-8C56-5D4A1530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5879">
      <w:marLeft w:val="0"/>
      <w:marRight w:val="0"/>
      <w:marTop w:val="0"/>
      <w:marBottom w:val="0"/>
      <w:divBdr>
        <w:top w:val="none" w:sz="0" w:space="0" w:color="auto"/>
        <w:left w:val="none" w:sz="0" w:space="0" w:color="auto"/>
        <w:bottom w:val="none" w:sz="0" w:space="0" w:color="auto"/>
        <w:right w:val="none" w:sz="0" w:space="0" w:color="auto"/>
      </w:divBdr>
    </w:div>
    <w:div w:id="548300844">
      <w:marLeft w:val="0"/>
      <w:marRight w:val="0"/>
      <w:marTop w:val="0"/>
      <w:marBottom w:val="0"/>
      <w:divBdr>
        <w:top w:val="none" w:sz="0" w:space="0" w:color="auto"/>
        <w:left w:val="none" w:sz="0" w:space="0" w:color="auto"/>
        <w:bottom w:val="none" w:sz="0" w:space="0" w:color="auto"/>
        <w:right w:val="none" w:sz="0" w:space="0" w:color="auto"/>
      </w:divBdr>
    </w:div>
    <w:div w:id="1628975635">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johnhuntpublishing.com/assets/images/imprints/5.gif" TargetMode="External"/><Relationship Id="rId3" Type="http://schemas.openxmlformats.org/officeDocument/2006/relationships/webSettings" Target="webSettings.xml"/><Relationship Id="rId7" Type="http://schemas.openxmlformats.org/officeDocument/2006/relationships/hyperlink" Target="http://circle-book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johnhuntpublishing.com/assets/docs/books/6941/jhp5b645bf2b91a4.jpg" TargetMode="External"/><Relationship Id="rId5" Type="http://schemas.openxmlformats.org/officeDocument/2006/relationships/hyperlink" Target="http://www.lovelace42.co.uk/" TargetMode="External"/><Relationship Id="rId10" Type="http://schemas.openxmlformats.org/officeDocument/2006/relationships/theme" Target="theme/theme1.xml"/><Relationship Id="rId4" Type="http://schemas.openxmlformats.org/officeDocument/2006/relationships/hyperlink" Target="https://www.facebook.com/pjb4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Knowable God, The</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Knowable God, The</dc:title>
  <dc:subject/>
  <dc:creator>Beccy Conway</dc:creator>
  <cp:keywords/>
  <dc:description/>
  <cp:lastModifiedBy>Beccy Conway</cp:lastModifiedBy>
  <cp:revision>2</cp:revision>
  <dcterms:created xsi:type="dcterms:W3CDTF">2018-09-11T17:14:00Z</dcterms:created>
  <dcterms:modified xsi:type="dcterms:W3CDTF">2018-09-11T17:14:00Z</dcterms:modified>
</cp:coreProperties>
</file>