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 w14:paraId="06106E52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5B2C3DB" w14:textId="77777777" w:rsidR="00000000" w:rsidRDefault="00B72A2B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Roundfire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14FE7FC0" w14:textId="77777777">
        <w:trPr>
          <w:tblCellSpacing w:w="15" w:type="dxa"/>
        </w:trPr>
        <w:tc>
          <w:tcPr>
            <w:tcW w:w="7650" w:type="dxa"/>
            <w:hideMark/>
          </w:tcPr>
          <w:p w14:paraId="3F64F763" w14:textId="77777777" w:rsidR="00000000" w:rsidRDefault="00B72A2B">
            <w:pPr>
              <w:spacing w:line="240" w:lineRule="atLeast"/>
              <w:jc w:val="center"/>
              <w:divId w:val="14604128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Ezekiel's Third Wife</w:t>
            </w:r>
          </w:p>
          <w:p w14:paraId="1F736244" w14:textId="77777777" w:rsidR="00000000" w:rsidRDefault="00B72A2B">
            <w:pPr>
              <w:pStyle w:val="NormalWeb"/>
              <w:spacing w:line="240" w:lineRule="atLeast"/>
              <w:jc w:val="center"/>
              <w:divId w:val="1460412800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" w:hAnsi="Arial" w:cs="Arial"/>
                <w:color w:val="1C50D6"/>
                <w:sz w:val="18"/>
                <w:szCs w:val="18"/>
              </w:rPr>
              <w:t>Bennion</w:t>
            </w:r>
            <w:proofErr w:type="spellEnd"/>
          </w:p>
          <w:p w14:paraId="44BF5327" w14:textId="46C89C31" w:rsidR="00B72A2B" w:rsidRDefault="00B72A2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It's past midnight in the desert of Utah in the 1890's. Rachel, the third wife of a Mormon patriarch, sneaks out to make love to her secret, second husband. Instead</w:t>
            </w:r>
            <w:r>
              <w:rPr>
                <w:rFonts w:ascii="Arial" w:hAnsi="Arial" w:cs="Arial"/>
                <w:sz w:val="18"/>
                <w:szCs w:val="18"/>
              </w:rPr>
              <w:t>, she finds her sister wife murdered in an irrigation ditch and her new husband’s boo</w:t>
            </w:r>
            <w:r>
              <w:rPr>
                <w:rFonts w:ascii="Arial" w:hAnsi="Arial" w:cs="Arial"/>
                <w:sz w:val="18"/>
                <w:szCs w:val="18"/>
              </w:rPr>
              <w:t xml:space="preserve">t prints around the body. </w:t>
            </w:r>
          </w:p>
          <w:p w14:paraId="288D8141" w14:textId="0272B9A2" w:rsidR="00000000" w:rsidRDefault="00B72A2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 stepfather gathers a posse to track the appar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ent killer. Rachel is left behind in town, trying to uncover the real killer before her stepfather catches up to her husband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As independent-minded amateur detective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Rachel</w:t>
            </w:r>
            <w:r>
              <w:rPr>
                <w:rFonts w:ascii="Arial" w:hAnsi="Arial" w:cs="Arial"/>
                <w:sz w:val="18"/>
                <w:szCs w:val="18"/>
              </w:rPr>
              <w:t xml:space="preserve"> uses evidence and logic to uncover the murderer, she is also exploring the texture of the very fabric that holds th</w:t>
            </w:r>
            <w:r>
              <w:rPr>
                <w:rFonts w:ascii="Arial" w:hAnsi="Arial" w:cs="Arial"/>
                <w:sz w:val="18"/>
                <w:szCs w:val="18"/>
              </w:rPr>
              <w:t>e settlers together. Resources</w:t>
            </w:r>
            <w:r>
              <w:rPr>
                <w:rFonts w:ascii="Arial" w:hAnsi="Arial" w:cs="Arial"/>
                <w:sz w:val="18"/>
                <w:szCs w:val="18"/>
              </w:rPr>
              <w:t xml:space="preserve"> are precious in the arid land they farm; a scarcity which often results in anger and violence. </w:t>
            </w:r>
            <w:r>
              <w:rPr>
                <w:rFonts w:ascii="Arial" w:hAnsi="Arial" w:cs="Arial"/>
                <w:sz w:val="18"/>
                <w:szCs w:val="18"/>
              </w:rPr>
              <w:t>Can she untangle the tight web woven by diverse peoples welded into powerful communities in the harsh land</w:t>
            </w:r>
            <w:r>
              <w:rPr>
                <w:rFonts w:ascii="Arial" w:hAnsi="Arial" w:cs="Arial"/>
                <w:sz w:val="18"/>
                <w:szCs w:val="18"/>
              </w:rPr>
              <w:t>scapes of western Utah?</w:t>
            </w:r>
          </w:p>
          <w:p w14:paraId="57A45714" w14:textId="24DA525F" w:rsidR="00000000" w:rsidRDefault="00B72A2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John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Bennion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writes fiction and essays </w:t>
            </w:r>
            <w:r>
              <w:rPr>
                <w:rFonts w:ascii="Arial" w:hAnsi="Arial" w:cs="Arial"/>
                <w:sz w:val="18"/>
                <w:szCs w:val="18"/>
              </w:rPr>
              <w:t xml:space="preserve">about </w:t>
            </w:r>
            <w:r>
              <w:rPr>
                <w:rFonts w:ascii="Arial" w:hAnsi="Arial" w:cs="Arial"/>
                <w:sz w:val="18"/>
                <w:szCs w:val="18"/>
              </w:rPr>
              <w:t xml:space="preserve">life in the forbidding landscapes of the Utah desert. He teaches creative writing at Brigham Young University, and he leads outdoor writing programs </w:t>
            </w:r>
            <w:r>
              <w:rPr>
                <w:rFonts w:ascii="Arial" w:hAnsi="Arial" w:cs="Arial"/>
                <w:sz w:val="18"/>
                <w:szCs w:val="18"/>
              </w:rPr>
              <w:t>to promote creative growth. He lives in Provo, Utah.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</w:p>
          <w:p w14:paraId="56AD8A82" w14:textId="77777777" w:rsidR="00000000" w:rsidRDefault="00B72A2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Falling Toward Heaven (9781560851400), Signature Books, 2000. Breeding Leah and Other Stories (9780941214940), Signature Books, 1991.</w:t>
            </w:r>
          </w:p>
          <w:p w14:paraId="5AA77AD0" w14:textId="6184754B" w:rsidR="00000000" w:rsidRDefault="00B72A2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Bennion’s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novel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immerses us in the 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tah Territory of the late 1890s, a time of hardscrabble farming, plural marriage, and outsider suspicion. A dead body in a ditch after midnight raises questions of murder. But deeper still, this is a novel about individual and communal values: What debt do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we owe others, and what joy can we claim for ourselves?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Jack Harrell, author of Caldera Ridge</w:t>
            </w:r>
          </w:p>
          <w:p w14:paraId="661F5261" w14:textId="361F1564" w:rsidR="00000000" w:rsidRDefault="00B72A2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Readings at Brigham Young University and local </w:t>
            </w:r>
            <w:r>
              <w:rPr>
                <w:rFonts w:ascii="Arial" w:hAnsi="Arial" w:cs="Arial"/>
                <w:sz w:val="18"/>
                <w:szCs w:val="18"/>
              </w:rPr>
              <w:t>bookstores</w:t>
            </w:r>
            <w:r>
              <w:rPr>
                <w:rFonts w:ascii="Arial" w:hAnsi="Arial" w:cs="Arial"/>
                <w:sz w:val="18"/>
                <w:szCs w:val="18"/>
              </w:rPr>
              <w:t xml:space="preserve">, promoting to </w:t>
            </w:r>
            <w:r>
              <w:rPr>
                <w:rFonts w:ascii="Arial" w:hAnsi="Arial" w:cs="Arial"/>
                <w:sz w:val="18"/>
                <w:szCs w:val="18"/>
              </w:rPr>
              <w:t xml:space="preserve">the Association for Mormon Letters and the Association of Writers. Author to speak at the Historical Mystery Writers </w:t>
            </w:r>
            <w:r>
              <w:rPr>
                <w:rFonts w:ascii="Arial" w:hAnsi="Arial" w:cs="Arial"/>
                <w:sz w:val="18"/>
                <w:szCs w:val="18"/>
              </w:rPr>
              <w:t>and the Wester</w:t>
            </w:r>
            <w:r>
              <w:rPr>
                <w:rFonts w:ascii="Arial" w:hAnsi="Arial" w:cs="Arial"/>
                <w:sz w:val="18"/>
                <w:szCs w:val="18"/>
              </w:rPr>
              <w:t>n American Literature conferences</w:t>
            </w:r>
            <w:r>
              <w:rPr>
                <w:rFonts w:ascii="Arial" w:hAnsi="Arial" w:cs="Arial"/>
                <w:sz w:val="18"/>
                <w:szCs w:val="18"/>
              </w:rPr>
              <w:t>. Interviews with local radio and television stations. Promotion through author blog and website, JHP Fiction social media.</w:t>
            </w:r>
          </w:p>
          <w:p w14:paraId="5AA844C1" w14:textId="77777777" w:rsidR="00000000" w:rsidRDefault="00B72A2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A resourceful young woman works against time as her stepfather hunts down her secret husband. Ex</w:t>
            </w:r>
            <w:r>
              <w:rPr>
                <w:rFonts w:ascii="Arial" w:hAnsi="Arial" w:cs="Arial"/>
                <w:sz w:val="18"/>
                <w:szCs w:val="18"/>
              </w:rPr>
              <w:t>plores the tension prevalent in nineteenth century Mormon communities.</w:t>
            </w:r>
          </w:p>
          <w:p w14:paraId="04628113" w14:textId="77777777" w:rsidR="00000000" w:rsidRDefault="00B72A2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With Blood in Their Eyes 9780816531059, by Thomas Cobb</w:t>
            </w:r>
            <w:r>
              <w:rPr>
                <w:rFonts w:ascii="Arial" w:hAnsi="Arial" w:cs="Arial"/>
                <w:sz w:val="18"/>
                <w:szCs w:val="18"/>
              </w:rPr>
              <w:br/>
              <w:t>University of Arizona Press, 2014</w:t>
            </w:r>
          </w:p>
          <w:p w14:paraId="51FE6B07" w14:textId="77777777" w:rsidR="00000000" w:rsidRDefault="00B72A2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(FIC042070)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Christian (General)</w:t>
            </w:r>
            <w:r>
              <w:rPr>
                <w:rFonts w:ascii="Arial" w:hAnsi="Arial" w:cs="Arial"/>
                <w:sz w:val="15"/>
                <w:szCs w:val="15"/>
              </w:rPr>
              <w:t>(FIC042070)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Wes</w:t>
            </w:r>
            <w:r>
              <w:rPr>
                <w:rFonts w:ascii="Arial" w:hAnsi="Arial" w:cs="Arial"/>
                <w:sz w:val="18"/>
                <w:szCs w:val="18"/>
              </w:rPr>
              <w:t>tern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FIC042070)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(FIC022040)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Mystery &amp; Detective (General)</w:t>
            </w:r>
            <w:r>
              <w:rPr>
                <w:rFonts w:ascii="Arial" w:hAnsi="Arial" w:cs="Arial"/>
                <w:sz w:val="15"/>
                <w:szCs w:val="15"/>
              </w:rPr>
              <w:t>(FIC022040)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Women Sleuths</w:t>
            </w:r>
            <w:r>
              <w:rPr>
                <w:rFonts w:ascii="Arial" w:hAnsi="Arial" w:cs="Arial"/>
                <w:sz w:val="15"/>
                <w:szCs w:val="15"/>
              </w:rPr>
              <w:t>(FIC022040)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(FIC051000)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Cultural Heritage</w:t>
            </w:r>
            <w:r>
              <w:rPr>
                <w:rFonts w:ascii="Arial" w:hAnsi="Arial" w:cs="Arial"/>
                <w:sz w:val="15"/>
                <w:szCs w:val="15"/>
              </w:rPr>
              <w:t>(FIC051000)</w:t>
            </w:r>
          </w:p>
        </w:tc>
        <w:tc>
          <w:tcPr>
            <w:tcW w:w="150" w:type="dxa"/>
            <w:hideMark/>
          </w:tcPr>
          <w:p w14:paraId="285CBD11" w14:textId="77777777" w:rsidR="00000000" w:rsidRDefault="00B72A2B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08CE00A2" w14:textId="77777777" w:rsidR="00000000" w:rsidRDefault="00B72A2B">
            <w:pPr>
              <w:spacing w:line="240" w:lineRule="atLeast"/>
              <w:jc w:val="center"/>
              <w:divId w:val="1034691847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7969AAC8" wp14:editId="65C9AC8C">
                  <wp:extent cx="1905000" cy="2952750"/>
                  <wp:effectExtent l="0" t="0" r="0" b="0"/>
                  <wp:docPr id="1" name="Picture 1" descr="http://www.johnhuntpublishing.com/assets/docs/books/6915/jhp5b501e4fd4d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915/jhp5b501e4fd4d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AF6F4" w14:textId="77777777" w:rsidR="00000000" w:rsidRDefault="00B72A2B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May 2019 </w:t>
            </w:r>
          </w:p>
          <w:p w14:paraId="73E0E001" w14:textId="77777777" w:rsidR="00000000" w:rsidRDefault="00B72A2B">
            <w:pPr>
              <w:spacing w:after="240" w:line="240" w:lineRule="atLeast"/>
              <w:divId w:val="16058196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978-1-78904-095-1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$15.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£10.99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248PP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978-1-78904-096-8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2018940334</w:t>
            </w:r>
          </w:p>
        </w:tc>
      </w:tr>
      <w:tr w:rsidR="00000000" w14:paraId="03B80A8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7A61F" w14:textId="77777777" w:rsidR="00000000" w:rsidRDefault="00B72A2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roundfire-books.com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2C9DAC" w14:textId="77777777" w:rsidR="00000000" w:rsidRDefault="00B72A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1A9A1FC" w14:textId="77777777" w:rsidR="00000000" w:rsidRDefault="00B72A2B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04ED544D" wp14:editId="1FC7AE7E">
                  <wp:extent cx="714375" cy="923925"/>
                  <wp:effectExtent l="0" t="0" r="9525" b="9525"/>
                  <wp:docPr id="2" name="Picture 2" descr="http://johnhuntpublishing.com/assets/images/imprints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77B50E" w14:textId="77777777" w:rsidR="00000000" w:rsidRDefault="00B72A2B">
      <w:pPr>
        <w:rPr>
          <w:rFonts w:eastAsia="Times New Roman"/>
        </w:rPr>
      </w:pPr>
    </w:p>
    <w:sectPr w:rsidR="000000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2B"/>
    <w:rsid w:val="00B7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3978D"/>
  <w15:chartTrackingRefBased/>
  <w15:docId w15:val="{0DF21270-4514-4A82-A069-5808E818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undfire-book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johnhuntpublishing.com/assets/docs/books/6915/jhp5b501e4fd4d5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hnbennio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ohnbennion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john.bennion.520" TargetMode="External"/><Relationship Id="rId9" Type="http://schemas.openxmlformats.org/officeDocument/2006/relationships/image" Target="http://johnhuntpublishing.com/assets/images/imprints/1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Ezekiel's Third Wife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Ezekiel's Third Wife</dc:title>
  <dc:subject/>
  <dc:creator>Beccy Conway</dc:creator>
  <cp:keywords/>
  <dc:description/>
  <cp:lastModifiedBy>Beccy Conway</cp:lastModifiedBy>
  <cp:revision>2</cp:revision>
  <dcterms:created xsi:type="dcterms:W3CDTF">2018-08-10T10:07:00Z</dcterms:created>
  <dcterms:modified xsi:type="dcterms:W3CDTF">2018-08-10T10:07:00Z</dcterms:modified>
</cp:coreProperties>
</file>