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664372F4" w14:textId="77777777">
        <w:trPr>
          <w:tblCellSpacing w:w="15" w:type="dxa"/>
        </w:trPr>
        <w:tc>
          <w:tcPr>
            <w:tcW w:w="0" w:type="auto"/>
            <w:gridSpan w:val="3"/>
            <w:vAlign w:val="center"/>
            <w:hideMark/>
          </w:tcPr>
          <w:p w14:paraId="5A2C0833" w14:textId="77777777" w:rsidR="00000000" w:rsidRDefault="00AB1DA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14:paraId="75C4FD19" w14:textId="77777777">
        <w:trPr>
          <w:tblCellSpacing w:w="15" w:type="dxa"/>
        </w:trPr>
        <w:tc>
          <w:tcPr>
            <w:tcW w:w="7650" w:type="dxa"/>
            <w:hideMark/>
          </w:tcPr>
          <w:p w14:paraId="449DE018" w14:textId="77777777" w:rsidR="00000000" w:rsidRDefault="00AB1DAE">
            <w:pPr>
              <w:spacing w:line="240" w:lineRule="atLeast"/>
              <w:jc w:val="center"/>
              <w:divId w:val="1905337144"/>
              <w:rPr>
                <w:rFonts w:ascii="Arial" w:eastAsia="Times New Roman" w:hAnsi="Arial" w:cs="Arial"/>
                <w:sz w:val="18"/>
                <w:szCs w:val="18"/>
              </w:rPr>
            </w:pPr>
            <w:r>
              <w:rPr>
                <w:rFonts w:ascii="Arial" w:eastAsia="Times New Roman" w:hAnsi="Arial" w:cs="Arial"/>
                <w:b/>
                <w:bCs/>
                <w:color w:val="1C50D6"/>
                <w:sz w:val="36"/>
                <w:szCs w:val="36"/>
              </w:rPr>
              <w:t>Fucking Law</w:t>
            </w:r>
            <w:r>
              <w:rPr>
                <w:rFonts w:ascii="Arial" w:eastAsia="Times New Roman" w:hAnsi="Arial" w:cs="Arial"/>
                <w:color w:val="1C50D6"/>
                <w:sz w:val="18"/>
                <w:szCs w:val="18"/>
              </w:rPr>
              <w:br/>
            </w:r>
            <w:r>
              <w:rPr>
                <w:rFonts w:ascii="Arial" w:eastAsia="Times New Roman" w:hAnsi="Arial" w:cs="Arial"/>
                <w:color w:val="1C50D6"/>
                <w:sz w:val="21"/>
                <w:szCs w:val="21"/>
              </w:rPr>
              <w:t>The search for her sexual ethics</w:t>
            </w:r>
            <w:r>
              <w:rPr>
                <w:rFonts w:ascii="Arial" w:eastAsia="Times New Roman" w:hAnsi="Arial" w:cs="Arial"/>
                <w:color w:val="1C50D6"/>
                <w:sz w:val="18"/>
                <w:szCs w:val="18"/>
              </w:rPr>
              <w:t xml:space="preserve"> </w:t>
            </w:r>
          </w:p>
          <w:p w14:paraId="77AAD04F" w14:textId="77777777" w:rsidR="00000000" w:rsidRDefault="00AB1DAE">
            <w:pPr>
              <w:pStyle w:val="NormalWeb"/>
              <w:spacing w:line="240" w:lineRule="atLeast"/>
              <w:jc w:val="center"/>
              <w:divId w:val="1905337144"/>
              <w:rPr>
                <w:rFonts w:ascii="Arial" w:hAnsi="Arial" w:cs="Arial"/>
                <w:color w:val="1C50D6"/>
                <w:sz w:val="18"/>
                <w:szCs w:val="18"/>
              </w:rPr>
            </w:pPr>
            <w:r>
              <w:rPr>
                <w:rFonts w:ascii="Arial" w:hAnsi="Arial" w:cs="Arial"/>
                <w:color w:val="1C50D6"/>
                <w:sz w:val="18"/>
                <w:szCs w:val="18"/>
              </w:rPr>
              <w:t>Victoria Brooks</w:t>
            </w:r>
          </w:p>
          <w:p w14:paraId="6F064D80" w14:textId="77777777" w:rsidR="00AB1DAE" w:rsidRPr="00AB1DAE" w:rsidRDefault="00AB1DAE">
            <w:pPr>
              <w:pStyle w:val="NormalWeb"/>
              <w:spacing w:line="240" w:lineRule="atLeast"/>
              <w:rPr>
                <w:rFonts w:ascii="Arial" w:hAnsi="Arial" w:cs="Arial"/>
                <w:b/>
                <w:sz w:val="18"/>
                <w:szCs w:val="18"/>
              </w:rPr>
            </w:pPr>
            <w:r w:rsidRPr="00AB1DAE">
              <w:rPr>
                <w:rFonts w:ascii="Arial" w:hAnsi="Arial" w:cs="Arial"/>
                <w:b/>
                <w:sz w:val="18"/>
                <w:szCs w:val="18"/>
              </w:rPr>
              <w:t xml:space="preserve">Fucking Law is an urgent call for everyone, not just academics and researchers, to find inventive ways to question the ethics of sexuality. </w:t>
            </w:r>
          </w:p>
          <w:p w14:paraId="0E4FB9A1" w14:textId="77777777" w:rsidR="00AB1DAE" w:rsidRDefault="00AB1DAE">
            <w:pPr>
              <w:pStyle w:val="NormalWeb"/>
              <w:spacing w:line="240" w:lineRule="atLeast"/>
              <w:rPr>
                <w:rFonts w:ascii="Arial" w:hAnsi="Arial" w:cs="Arial"/>
                <w:sz w:val="18"/>
                <w:szCs w:val="18"/>
              </w:rPr>
            </w:pPr>
            <w:r>
              <w:rPr>
                <w:rFonts w:ascii="Arial" w:hAnsi="Arial" w:cs="Arial"/>
                <w:sz w:val="18"/>
                <w:szCs w:val="18"/>
              </w:rPr>
              <w:t xml:space="preserve">Since a sex life is full of so many diverse moments of joy and suffering, for each and everybody, the book attempts </w:t>
            </w:r>
            <w:r>
              <w:rPr>
                <w:rFonts w:ascii="Arial" w:hAnsi="Arial" w:cs="Arial"/>
                <w:sz w:val="18"/>
                <w:szCs w:val="18"/>
              </w:rPr>
              <w:t>to bridge a gap between philosophical and non-philosophical questioning. Central to the book is the reality that everyone can challenge the ethics and laws of sexuality and ask questions, even where they seem frightening, or worse, even when we are told no</w:t>
            </w:r>
            <w:r>
              <w:rPr>
                <w:rFonts w:ascii="Arial" w:hAnsi="Arial" w:cs="Arial"/>
                <w:sz w:val="18"/>
                <w:szCs w:val="18"/>
              </w:rPr>
              <w:t xml:space="preserve">t to – by institutions and lovers alike. </w:t>
            </w:r>
          </w:p>
          <w:p w14:paraId="5FD8096E" w14:textId="0803A14D" w:rsidR="00000000" w:rsidRDefault="00AB1DAE">
            <w:pPr>
              <w:pStyle w:val="NormalWeb"/>
              <w:spacing w:line="240" w:lineRule="atLeast"/>
              <w:rPr>
                <w:rFonts w:ascii="Arial" w:hAnsi="Arial" w:cs="Arial"/>
                <w:sz w:val="18"/>
                <w:szCs w:val="18"/>
              </w:rPr>
            </w:pPr>
            <w:r>
              <w:rPr>
                <w:rFonts w:ascii="Arial" w:hAnsi="Arial" w:cs="Arial"/>
                <w:sz w:val="18"/>
                <w:szCs w:val="18"/>
              </w:rPr>
              <w:t>Non-philosophical and accessible, Fucking Law is risky, explicit and provocative as it bridges the gap between academic and every-day questioning of sexual encounters.</w:t>
            </w:r>
          </w:p>
          <w:p w14:paraId="7DEEAA62" w14:textId="77777777"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Victoria Brooks is a writer and rese</w:t>
            </w:r>
            <w:r>
              <w:rPr>
                <w:rFonts w:ascii="Arial" w:hAnsi="Arial" w:cs="Arial"/>
                <w:sz w:val="18"/>
                <w:szCs w:val="18"/>
              </w:rPr>
              <w:t xml:space="preserve">archer in the area of law and sexual ethics. She teaches Criminal Law, Law of Torts, Philosophy of Law and Law of the Environment at the University of Westminster. She lives in London,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https://twitter.com/V_Eleuteria" w:history="1">
              <w:r>
                <w:rPr>
                  <w:rStyle w:val="Hyperlink"/>
                  <w:rFonts w:ascii="Arial" w:hAnsi="Arial" w:cs="Arial"/>
                  <w:sz w:val="18"/>
                  <w:szCs w:val="18"/>
                </w:rPr>
                <w:t>Twitter</w:t>
              </w:r>
            </w:hyperlink>
          </w:p>
          <w:p w14:paraId="480B613F" w14:textId="77777777"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For too long, law has been for nobody. Or, to be more precise, law has been for bodies that didn’t come as trouble. It is this assumption that </w:t>
            </w:r>
            <w:r>
              <w:rPr>
                <w:rFonts w:ascii="Arial" w:hAnsi="Arial" w:cs="Arial"/>
                <w:i/>
                <w:iCs/>
                <w:sz w:val="18"/>
                <w:szCs w:val="18"/>
              </w:rPr>
              <w:t>Victoria Brooks has tackled in her virtuoso first book, exploring intimately and provocatively what is the most troubling with bodies: their sexuality. In doing so, she has not only proved as irritating as one could be vis-à-vis the certainties of law, but</w:t>
            </w:r>
            <w:r>
              <w:rPr>
                <w:rFonts w:ascii="Arial" w:hAnsi="Arial" w:cs="Arial"/>
                <w:i/>
                <w:iCs/>
                <w:sz w:val="18"/>
                <w:szCs w:val="18"/>
              </w:rPr>
              <w:t xml:space="preserve"> also vis-à-vis the ones of ethics and sexuality. With a little bit of chance, none of them will ever be the same afterwards, for you, as for me.</w:t>
            </w:r>
            <w:r>
              <w:rPr>
                <w:rFonts w:ascii="Arial" w:hAnsi="Arial" w:cs="Arial"/>
                <w:i/>
                <w:iCs/>
                <w:sz w:val="18"/>
                <w:szCs w:val="18"/>
              </w:rPr>
              <w:br/>
            </w:r>
            <w:r>
              <w:rPr>
                <w:rFonts w:ascii="Arial" w:hAnsi="Arial" w:cs="Arial"/>
                <w:b/>
                <w:bCs/>
                <w:i/>
                <w:iCs/>
                <w:sz w:val="18"/>
                <w:szCs w:val="18"/>
              </w:rPr>
              <w:t xml:space="preserve">Laurent de Sutter, author of </w:t>
            </w:r>
            <w:proofErr w:type="spellStart"/>
            <w:r>
              <w:rPr>
                <w:rFonts w:ascii="Arial" w:hAnsi="Arial" w:cs="Arial"/>
                <w:b/>
                <w:bCs/>
                <w:i/>
                <w:iCs/>
                <w:sz w:val="18"/>
                <w:szCs w:val="18"/>
              </w:rPr>
              <w:t>Narcocapitalism</w:t>
            </w:r>
            <w:proofErr w:type="spellEnd"/>
            <w:r>
              <w:rPr>
                <w:rFonts w:ascii="Arial" w:hAnsi="Arial" w:cs="Arial"/>
                <w:b/>
                <w:bCs/>
                <w:i/>
                <w:iCs/>
                <w:sz w:val="18"/>
                <w:szCs w:val="18"/>
              </w:rPr>
              <w:t xml:space="preserve"> </w:t>
            </w:r>
          </w:p>
          <w:p w14:paraId="779E7A3C" w14:textId="77777777"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London book launch supported by author's strong academic network. Author to run a seminar series based on themes in the book. Academic conferences, events at the University of Westminster. TV, radio, podcast appearances aiming to cement author as an expert</w:t>
            </w:r>
            <w:r>
              <w:rPr>
                <w:rFonts w:ascii="Arial" w:hAnsi="Arial" w:cs="Arial"/>
                <w:sz w:val="18"/>
                <w:szCs w:val="18"/>
              </w:rPr>
              <w:t xml:space="preserve"> on sexual ethics, particularly relevant in the current socio-political climate, with prevalence in the media of women's rights and issues, including the #MeToo movement. Targeted promotion to readers of 'popular philosophy' outside of the academic market.</w:t>
            </w:r>
          </w:p>
          <w:p w14:paraId="15C45386" w14:textId="77777777"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First book of its kind crossing the academic and non-academic markets on sexual ethics. A controversial, unflinching, salacious and sustained look at sexual ethics, based on a personal story arising from an academic project.</w:t>
            </w:r>
          </w:p>
          <w:p w14:paraId="27C4FBBF" w14:textId="239100E0"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proofErr w:type="spellStart"/>
            <w:r>
              <w:rPr>
                <w:rFonts w:ascii="Arial" w:hAnsi="Arial" w:cs="Arial"/>
                <w:sz w:val="18"/>
                <w:szCs w:val="18"/>
              </w:rPr>
              <w:t>Testo</w:t>
            </w:r>
            <w:proofErr w:type="spellEnd"/>
            <w:r>
              <w:rPr>
                <w:rFonts w:ascii="Arial" w:hAnsi="Arial" w:cs="Arial"/>
                <w:sz w:val="18"/>
                <w:szCs w:val="18"/>
              </w:rPr>
              <w:t xml:space="preserve"> Junk</w:t>
            </w:r>
            <w:r>
              <w:rPr>
                <w:rFonts w:ascii="Arial" w:hAnsi="Arial" w:cs="Arial"/>
                <w:sz w:val="18"/>
                <w:szCs w:val="18"/>
              </w:rPr>
              <w:t xml:space="preserve">ie: Sex, Drugs and Biopolitics in the </w:t>
            </w:r>
            <w:proofErr w:type="spellStart"/>
            <w:r>
              <w:rPr>
                <w:rFonts w:ascii="Arial" w:hAnsi="Arial" w:cs="Arial"/>
                <w:sz w:val="18"/>
                <w:szCs w:val="18"/>
              </w:rPr>
              <w:t>Pharmacopornographic</w:t>
            </w:r>
            <w:proofErr w:type="spellEnd"/>
            <w:r>
              <w:rPr>
                <w:rFonts w:ascii="Arial" w:hAnsi="Arial" w:cs="Arial"/>
                <w:sz w:val="18"/>
                <w:szCs w:val="18"/>
              </w:rPr>
              <w:t xml:space="preserve"> Era 9781558618374, by Beatriz Preciado</w:t>
            </w:r>
            <w:r>
              <w:rPr>
                <w:rFonts w:ascii="Arial" w:hAnsi="Arial" w:cs="Arial"/>
                <w:sz w:val="18"/>
                <w:szCs w:val="18"/>
              </w:rPr>
              <w:br/>
              <w:t>The Feminist Press</w:t>
            </w:r>
            <w:bookmarkStart w:id="0" w:name="_GoBack"/>
            <w:bookmarkEnd w:id="0"/>
            <w:r>
              <w:rPr>
                <w:rFonts w:ascii="Arial" w:hAnsi="Arial" w:cs="Arial"/>
                <w:sz w:val="18"/>
                <w:szCs w:val="18"/>
              </w:rPr>
              <w:t>, 2013</w:t>
            </w:r>
          </w:p>
          <w:p w14:paraId="4AFA8D7A" w14:textId="77777777" w:rsidR="00000000" w:rsidRDefault="00AB1DA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(PHI005000)</w:t>
            </w:r>
            <w:r>
              <w:rPr>
                <w:rFonts w:ascii="Arial" w:hAnsi="Arial" w:cs="Arial"/>
                <w:sz w:val="18"/>
                <w:szCs w:val="18"/>
              </w:rPr>
              <w:t xml:space="preserve"> -&gt; Ethics &amp; Moral </w:t>
            </w:r>
            <w:proofErr w:type="gramStart"/>
            <w:r>
              <w:rPr>
                <w:rFonts w:ascii="Arial" w:hAnsi="Arial" w:cs="Arial"/>
                <w:sz w:val="18"/>
                <w:szCs w:val="18"/>
              </w:rPr>
              <w:t>Philosophy</w:t>
            </w:r>
            <w:r>
              <w:rPr>
                <w:rFonts w:ascii="Arial" w:hAnsi="Arial" w:cs="Arial"/>
                <w:sz w:val="15"/>
                <w:szCs w:val="15"/>
              </w:rPr>
              <w:t>(</w:t>
            </w:r>
            <w:proofErr w:type="gramEnd"/>
            <w:r>
              <w:rPr>
                <w:rFonts w:ascii="Arial" w:hAnsi="Arial" w:cs="Arial"/>
                <w:sz w:val="15"/>
                <w:szCs w:val="15"/>
              </w:rPr>
              <w:t>PHI005000)</w:t>
            </w:r>
            <w:r>
              <w:rPr>
                <w:rFonts w:ascii="Arial" w:hAnsi="Arial" w:cs="Arial"/>
                <w:sz w:val="18"/>
                <w:szCs w:val="18"/>
              </w:rPr>
              <w:br/>
              <w:t>HEALTH &amp; FITNESS (General)</w:t>
            </w:r>
            <w:r>
              <w:rPr>
                <w:rFonts w:ascii="Arial" w:hAnsi="Arial" w:cs="Arial"/>
                <w:sz w:val="15"/>
                <w:szCs w:val="15"/>
              </w:rPr>
              <w:t>(HEA042000)</w:t>
            </w:r>
            <w:r>
              <w:rPr>
                <w:rFonts w:ascii="Arial" w:hAnsi="Arial" w:cs="Arial"/>
                <w:sz w:val="18"/>
                <w:szCs w:val="18"/>
              </w:rPr>
              <w:t xml:space="preserve"> -&gt; Sexualit</w:t>
            </w:r>
            <w:r>
              <w:rPr>
                <w:rFonts w:ascii="Arial" w:hAnsi="Arial" w:cs="Arial"/>
                <w:sz w:val="18"/>
                <w:szCs w:val="18"/>
              </w:rPr>
              <w:t>y</w:t>
            </w:r>
            <w:r>
              <w:rPr>
                <w:rFonts w:ascii="Arial" w:hAnsi="Arial" w:cs="Arial"/>
                <w:sz w:val="15"/>
                <w:szCs w:val="15"/>
              </w:rPr>
              <w:t>(HEA042000)</w:t>
            </w:r>
            <w:r>
              <w:rPr>
                <w:rFonts w:ascii="Arial" w:hAnsi="Arial" w:cs="Arial"/>
                <w:sz w:val="18"/>
                <w:szCs w:val="18"/>
              </w:rPr>
              <w:br/>
              <w:t>PHILOSOPHY (General)</w:t>
            </w:r>
            <w:r>
              <w:rPr>
                <w:rFonts w:ascii="Arial" w:hAnsi="Arial" w:cs="Arial"/>
                <w:sz w:val="15"/>
                <w:szCs w:val="15"/>
              </w:rPr>
              <w:t>(PHI034000)</w:t>
            </w:r>
            <w:r>
              <w:rPr>
                <w:rFonts w:ascii="Arial" w:hAnsi="Arial" w:cs="Arial"/>
                <w:sz w:val="18"/>
                <w:szCs w:val="18"/>
              </w:rPr>
              <w:t xml:space="preserve"> -&gt; Social</w:t>
            </w:r>
            <w:r>
              <w:rPr>
                <w:rFonts w:ascii="Arial" w:hAnsi="Arial" w:cs="Arial"/>
                <w:sz w:val="15"/>
                <w:szCs w:val="15"/>
              </w:rPr>
              <w:t>(PHI034000)</w:t>
            </w:r>
          </w:p>
        </w:tc>
        <w:tc>
          <w:tcPr>
            <w:tcW w:w="150" w:type="dxa"/>
            <w:hideMark/>
          </w:tcPr>
          <w:p w14:paraId="091258EA" w14:textId="77777777" w:rsidR="00000000" w:rsidRDefault="00AB1DA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FE9C973" w14:textId="77777777" w:rsidR="00000000" w:rsidRDefault="00AB1DAE">
            <w:pPr>
              <w:spacing w:line="240" w:lineRule="atLeast"/>
              <w:jc w:val="center"/>
              <w:divId w:val="87504372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59062B78" wp14:editId="5CBE73C2">
                  <wp:extent cx="1905000" cy="2952750"/>
                  <wp:effectExtent l="0" t="0" r="0" b="0"/>
                  <wp:docPr id="1" name="Picture 1" descr="http://www.johnhuntpublishing.com/assets/docs/books/6898/jhp5b68621a81a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98/jhp5b68621a81aa3.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66E1FC58" w14:textId="77777777" w:rsidR="00000000" w:rsidRDefault="00AB1DA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June 2019 </w:t>
            </w:r>
          </w:p>
          <w:p w14:paraId="069AA552" w14:textId="77777777" w:rsidR="00000000" w:rsidRDefault="00AB1DAE">
            <w:pPr>
              <w:spacing w:after="240" w:line="240" w:lineRule="atLeast"/>
              <w:divId w:val="169942484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978-1-78904-067-8</w:t>
            </w:r>
            <w:r>
              <w:rPr>
                <w:rFonts w:ascii="Arial" w:eastAsia="Times New Roman" w:hAnsi="Arial" w:cs="Arial"/>
                <w:color w:val="2984B0"/>
                <w:sz w:val="20"/>
                <w:szCs w:val="20"/>
              </w:rPr>
              <w:br/>
              <w:t>$16.</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144PP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978-1-78904-068-5</w:t>
            </w:r>
            <w:r>
              <w:rPr>
                <w:rFonts w:ascii="Arial" w:eastAsia="Times New Roman" w:hAnsi="Arial" w:cs="Arial"/>
                <w:color w:val="2984B0"/>
                <w:sz w:val="20"/>
                <w:szCs w:val="20"/>
              </w:rPr>
              <w:br/>
              <w:t>$12.99  |  £8.99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w:t>
            </w:r>
            <w:r>
              <w:rPr>
                <w:rFonts w:ascii="Arial" w:eastAsia="Times New Roman" w:hAnsi="Arial" w:cs="Arial"/>
                <w:b/>
                <w:bCs/>
                <w:color w:val="2984B0"/>
                <w:sz w:val="20"/>
                <w:szCs w:val="20"/>
              </w:rPr>
              <w:t>ss</w:t>
            </w:r>
            <w:r>
              <w:rPr>
                <w:rFonts w:ascii="Arial" w:eastAsia="Times New Roman" w:hAnsi="Arial" w:cs="Arial"/>
                <w:color w:val="2984B0"/>
                <w:sz w:val="20"/>
                <w:szCs w:val="20"/>
              </w:rPr>
              <w:br/>
              <w:t>2018948888</w:t>
            </w:r>
          </w:p>
        </w:tc>
      </w:tr>
      <w:tr w:rsidR="00000000" w14:paraId="6CDEC346" w14:textId="77777777">
        <w:trPr>
          <w:tblCellSpacing w:w="15" w:type="dxa"/>
        </w:trPr>
        <w:tc>
          <w:tcPr>
            <w:tcW w:w="0" w:type="auto"/>
            <w:vAlign w:val="center"/>
            <w:hideMark/>
          </w:tcPr>
          <w:p w14:paraId="212E9EC5" w14:textId="77777777" w:rsidR="00000000" w:rsidRDefault="00AB1DA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14:paraId="148DBA9E" w14:textId="77777777" w:rsidR="00000000" w:rsidRDefault="00AB1DAE">
            <w:pPr>
              <w:rPr>
                <w:rFonts w:ascii="Arial" w:hAnsi="Arial" w:cs="Arial"/>
                <w:sz w:val="18"/>
                <w:szCs w:val="18"/>
              </w:rPr>
            </w:pPr>
          </w:p>
        </w:tc>
        <w:tc>
          <w:tcPr>
            <w:tcW w:w="0" w:type="auto"/>
            <w:vAlign w:val="center"/>
            <w:hideMark/>
          </w:tcPr>
          <w:p w14:paraId="1C3D0B14" w14:textId="77777777" w:rsidR="00000000" w:rsidRDefault="00AB1DA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116BB92A" wp14:editId="6CAB3202">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14:paraId="38F6396F" w14:textId="77777777" w:rsidR="00000000" w:rsidRDefault="00AB1DAE">
      <w:pPr>
        <w:rPr>
          <w:rFonts w:eastAsia="Times New Roman"/>
        </w:rPr>
      </w:pPr>
    </w:p>
    <w:sectPr w:rsidR="00000000">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B1DAE"/>
    <w:rsid w:val="00AB1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01F76"/>
  <w15:chartTrackingRefBased/>
  <w15:docId w15:val="{7FD83719-433E-4CB0-834F-CECC7ABD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3724">
      <w:marLeft w:val="0"/>
      <w:marRight w:val="0"/>
      <w:marTop w:val="0"/>
      <w:marBottom w:val="0"/>
      <w:divBdr>
        <w:top w:val="none" w:sz="0" w:space="0" w:color="auto"/>
        <w:left w:val="none" w:sz="0" w:space="0" w:color="auto"/>
        <w:bottom w:val="none" w:sz="0" w:space="0" w:color="auto"/>
        <w:right w:val="none" w:sz="0" w:space="0" w:color="auto"/>
      </w:divBdr>
    </w:div>
    <w:div w:id="1699424847">
      <w:marLeft w:val="0"/>
      <w:marRight w:val="0"/>
      <w:marTop w:val="0"/>
      <w:marBottom w:val="0"/>
      <w:divBdr>
        <w:top w:val="none" w:sz="0" w:space="0" w:color="auto"/>
        <w:left w:val="none" w:sz="0" w:space="0" w:color="auto"/>
        <w:bottom w:val="none" w:sz="0" w:space="0" w:color="auto"/>
        <w:right w:val="none" w:sz="0" w:space="0" w:color="auto"/>
      </w:divBdr>
    </w:div>
    <w:div w:id="190533714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898/jhp5b68621a81aa3.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victoria.brooks.75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Fucking Law</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Fucking Law</dc:title>
  <dc:subject/>
  <dc:creator>Beccy Conway</dc:creator>
  <cp:keywords/>
  <dc:description/>
  <cp:lastModifiedBy>Beccy Conway</cp:lastModifiedBy>
  <cp:revision>2</cp:revision>
  <dcterms:created xsi:type="dcterms:W3CDTF">2018-09-11T14:45:00Z</dcterms:created>
  <dcterms:modified xsi:type="dcterms:W3CDTF">2018-09-11T14:45:00Z</dcterms:modified>
</cp:coreProperties>
</file>