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800" w:type="dxa"/>
        <w:tblCellSpacing w:w="15" w:type="dxa"/>
        <w:tblCellMar>
          <w:top w:w="15" w:type="dxa"/>
          <w:left w:w="15" w:type="dxa"/>
          <w:bottom w:w="15" w:type="dxa"/>
          <w:right w:w="15" w:type="dxa"/>
        </w:tblCellMar>
        <w:tblLook w:val="04A0" w:firstRow="1" w:lastRow="0" w:firstColumn="1" w:lastColumn="0" w:noHBand="0" w:noVBand="1"/>
      </w:tblPr>
      <w:tblGrid>
        <w:gridCol w:w="7517"/>
        <w:gridCol w:w="178"/>
        <w:gridCol w:w="3105"/>
      </w:tblGrid>
      <w:tr w:rsidR="00F96426" w14:paraId="4FCA489A" w14:textId="77777777">
        <w:trPr>
          <w:tblCellSpacing w:w="15" w:type="dxa"/>
        </w:trPr>
        <w:tc>
          <w:tcPr>
            <w:tcW w:w="0" w:type="auto"/>
            <w:gridSpan w:val="3"/>
            <w:vAlign w:val="center"/>
            <w:hideMark/>
          </w:tcPr>
          <w:p w14:paraId="5D3EDDA7" w14:textId="77777777" w:rsidR="00F96426" w:rsidRDefault="000609F9">
            <w:pPr>
              <w:spacing w:after="240" w:line="240" w:lineRule="atLeast"/>
              <w:rPr>
                <w:rFonts w:ascii="Arial" w:eastAsia="Times New Roman" w:hAnsi="Arial" w:cs="Arial"/>
                <w:sz w:val="17"/>
                <w:szCs w:val="17"/>
              </w:rPr>
            </w:pPr>
            <w:r>
              <w:rPr>
                <w:rFonts w:ascii="Arial" w:eastAsia="Times New Roman" w:hAnsi="Arial" w:cs="Arial"/>
                <w:sz w:val="17"/>
                <w:szCs w:val="17"/>
              </w:rPr>
              <w:t xml:space="preserve">John Hunt Publishing - </w:t>
            </w:r>
            <w:r>
              <w:rPr>
                <w:rFonts w:ascii="Arial" w:eastAsia="Times New Roman" w:hAnsi="Arial" w:cs="Arial"/>
                <w:b/>
                <w:bCs/>
                <w:sz w:val="18"/>
                <w:szCs w:val="18"/>
              </w:rPr>
              <w:t>AYNI BOOKS</w:t>
            </w:r>
            <w:r>
              <w:rPr>
                <w:rFonts w:ascii="Arial" w:eastAsia="Times New Roman" w:hAnsi="Arial" w:cs="Arial"/>
                <w:sz w:val="17"/>
                <w:szCs w:val="17"/>
              </w:rPr>
              <w:t xml:space="preserve"> - announces the new title</w:t>
            </w:r>
          </w:p>
        </w:tc>
      </w:tr>
      <w:tr w:rsidR="00F96426" w14:paraId="1835FE5C" w14:textId="77777777">
        <w:trPr>
          <w:tblCellSpacing w:w="15" w:type="dxa"/>
        </w:trPr>
        <w:tc>
          <w:tcPr>
            <w:tcW w:w="7650" w:type="dxa"/>
            <w:hideMark/>
          </w:tcPr>
          <w:p w14:paraId="1E501C3B" w14:textId="77777777" w:rsidR="00F96426" w:rsidRDefault="000609F9">
            <w:pPr>
              <w:spacing w:line="240" w:lineRule="atLeast"/>
              <w:jc w:val="center"/>
              <w:divId w:val="1112087160"/>
              <w:rPr>
                <w:rFonts w:ascii="Arial" w:eastAsia="Times New Roman" w:hAnsi="Arial" w:cs="Arial"/>
                <w:sz w:val="18"/>
                <w:szCs w:val="18"/>
              </w:rPr>
            </w:pPr>
            <w:r>
              <w:rPr>
                <w:rFonts w:ascii="Arial" w:eastAsia="Times New Roman" w:hAnsi="Arial" w:cs="Arial"/>
                <w:b/>
                <w:bCs/>
                <w:color w:val="299829"/>
                <w:sz w:val="36"/>
                <w:szCs w:val="36"/>
              </w:rPr>
              <w:t>My Beautiful Memory</w:t>
            </w:r>
          </w:p>
          <w:p w14:paraId="0257C693" w14:textId="77777777" w:rsidR="00F96426" w:rsidRDefault="000609F9">
            <w:pPr>
              <w:pStyle w:val="NormalWeb"/>
              <w:spacing w:line="240" w:lineRule="atLeast"/>
              <w:jc w:val="center"/>
              <w:divId w:val="1112087160"/>
              <w:rPr>
                <w:rFonts w:ascii="Arial" w:hAnsi="Arial" w:cs="Arial"/>
                <w:color w:val="299829"/>
                <w:sz w:val="18"/>
                <w:szCs w:val="18"/>
              </w:rPr>
            </w:pPr>
            <w:r>
              <w:rPr>
                <w:rFonts w:ascii="Arial" w:hAnsi="Arial" w:cs="Arial"/>
                <w:color w:val="299829"/>
                <w:sz w:val="18"/>
                <w:szCs w:val="18"/>
              </w:rPr>
              <w:t>David Rowan</w:t>
            </w:r>
          </w:p>
          <w:p w14:paraId="7C699F49" w14:textId="3A1DB96F" w:rsidR="0056524F" w:rsidRDefault="000609F9">
            <w:pPr>
              <w:pStyle w:val="NormalWeb"/>
              <w:spacing w:line="240" w:lineRule="atLeast"/>
              <w:rPr>
                <w:rFonts w:ascii="Arial" w:hAnsi="Arial" w:cs="Arial"/>
                <w:sz w:val="18"/>
                <w:szCs w:val="18"/>
              </w:rPr>
            </w:pPr>
            <w:r>
              <w:rPr>
                <w:rFonts w:ascii="Arial" w:hAnsi="Arial" w:cs="Arial"/>
                <w:sz w:val="18"/>
                <w:szCs w:val="18"/>
              </w:rPr>
              <w:t xml:space="preserve">Alexandra Rowan earned a double major degree in creative writing and communications. Shortly after her graduation in 2013 she died suddenly and without warning because of her use of hormone-based birth control. This book is a testament to her life, written by her father, David. My Beautiful Memory examines her life and </w:t>
            </w:r>
            <w:r w:rsidR="0056524F">
              <w:rPr>
                <w:rFonts w:ascii="Arial" w:hAnsi="Arial" w:cs="Arial"/>
                <w:sz w:val="18"/>
                <w:szCs w:val="18"/>
              </w:rPr>
              <w:t>death and</w:t>
            </w:r>
            <w:r>
              <w:rPr>
                <w:rFonts w:ascii="Arial" w:hAnsi="Arial" w:cs="Arial"/>
                <w:sz w:val="18"/>
                <w:szCs w:val="18"/>
              </w:rPr>
              <w:t xml:space="preserve"> describes the difficult journey that her parents had to undertake following their loss. </w:t>
            </w:r>
          </w:p>
          <w:p w14:paraId="7B10A1F7" w14:textId="77777777" w:rsidR="00F96426" w:rsidRDefault="000609F9">
            <w:pPr>
              <w:pStyle w:val="NormalWeb"/>
              <w:spacing w:line="240" w:lineRule="atLeast"/>
              <w:rPr>
                <w:rFonts w:ascii="Arial" w:hAnsi="Arial" w:cs="Arial"/>
                <w:sz w:val="18"/>
                <w:szCs w:val="18"/>
              </w:rPr>
            </w:pPr>
            <w:r>
              <w:rPr>
                <w:rFonts w:ascii="Arial" w:hAnsi="Arial" w:cs="Arial"/>
                <w:sz w:val="18"/>
                <w:szCs w:val="18"/>
              </w:rPr>
              <w:t>It concludes with an examination of the US drug industry’s influence over the regulation of these drugs that kill over one thousand women each year. Alexandra was a young woman with a love of many things, but her chief passion was writing. Latter parts of the book are written in her own words.</w:t>
            </w:r>
          </w:p>
          <w:p w14:paraId="4822679B" w14:textId="77777777" w:rsidR="00F96426" w:rsidRDefault="000609F9">
            <w:pPr>
              <w:pStyle w:val="NormalWeb"/>
              <w:spacing w:line="240" w:lineRule="atLeast"/>
              <w:rPr>
                <w:rFonts w:ascii="Arial" w:hAnsi="Arial" w:cs="Arial"/>
                <w:sz w:val="18"/>
                <w:szCs w:val="18"/>
              </w:rPr>
            </w:pPr>
            <w:r>
              <w:rPr>
                <w:rFonts w:ascii="Arial" w:hAnsi="Arial" w:cs="Arial"/>
                <w:b/>
                <w:bCs/>
                <w:sz w:val="18"/>
                <w:szCs w:val="18"/>
                <w:u w:val="single"/>
              </w:rPr>
              <w:t>Author Bio</w:t>
            </w:r>
            <w:r>
              <w:rPr>
                <w:rFonts w:ascii="Arial" w:hAnsi="Arial" w:cs="Arial"/>
                <w:sz w:val="18"/>
                <w:szCs w:val="18"/>
              </w:rPr>
              <w:br/>
              <w:t xml:space="preserve">David Rowan is head of the not-for-profit Alexandra L. Rowan Foundation, which promotes creative writing via an internship program and annual writing festival at the University of Pittsburgh, in memory of his daughter. He collaborates with the National Blood clot Alliance and other organizations to raise awareness about the risks of using certain hormone-based contraceptives. David was recently featured in documentary 'Sweetening the Pill', produced by TV personality Ricki Lake in association with Holly Grigg-Spall and her Zero Books' title of the same name. David lives in Houston, Texas. </w:t>
            </w:r>
            <w:r>
              <w:rPr>
                <w:rFonts w:ascii="Arial" w:hAnsi="Arial" w:cs="Arial"/>
                <w:sz w:val="18"/>
                <w:szCs w:val="18"/>
              </w:rPr>
              <w:br/>
              <w:t xml:space="preserve">Online: </w:t>
            </w:r>
            <w:hyperlink r:id="rId4" w:history="1">
              <w:r>
                <w:rPr>
                  <w:rStyle w:val="Hyperlink"/>
                  <w:rFonts w:ascii="Arial" w:hAnsi="Arial" w:cs="Arial"/>
                  <w:sz w:val="18"/>
                  <w:szCs w:val="18"/>
                </w:rPr>
                <w:t>Facebook</w:t>
              </w:r>
            </w:hyperlink>
            <w:r>
              <w:rPr>
                <w:rFonts w:ascii="Arial" w:hAnsi="Arial" w:cs="Arial"/>
                <w:sz w:val="18"/>
                <w:szCs w:val="18"/>
              </w:rPr>
              <w:t xml:space="preserve">, </w:t>
            </w:r>
            <w:hyperlink r:id="rId5" w:history="1">
              <w:r>
                <w:rPr>
                  <w:rStyle w:val="Hyperlink"/>
                  <w:rFonts w:ascii="Arial" w:hAnsi="Arial" w:cs="Arial"/>
                  <w:sz w:val="18"/>
                  <w:szCs w:val="18"/>
                </w:rPr>
                <w:t>Author Website</w:t>
              </w:r>
            </w:hyperlink>
            <w:r>
              <w:rPr>
                <w:rFonts w:ascii="Arial" w:hAnsi="Arial" w:cs="Arial"/>
                <w:sz w:val="18"/>
                <w:szCs w:val="18"/>
              </w:rPr>
              <w:t xml:space="preserve">, </w:t>
            </w:r>
            <w:hyperlink r:id="rId6" w:anchor="!/@alexrowanfound" w:history="1">
              <w:r>
                <w:rPr>
                  <w:rStyle w:val="Hyperlink"/>
                  <w:rFonts w:ascii="Arial" w:hAnsi="Arial" w:cs="Arial"/>
                  <w:sz w:val="18"/>
                  <w:szCs w:val="18"/>
                </w:rPr>
                <w:t>Twitter</w:t>
              </w:r>
            </w:hyperlink>
          </w:p>
          <w:p w14:paraId="6AED8E48" w14:textId="77777777" w:rsidR="00F96426" w:rsidRDefault="000609F9">
            <w:pPr>
              <w:pStyle w:val="NormalWeb"/>
              <w:spacing w:line="240" w:lineRule="atLeast"/>
              <w:rPr>
                <w:rFonts w:ascii="Arial" w:hAnsi="Arial" w:cs="Arial"/>
                <w:sz w:val="18"/>
                <w:szCs w:val="18"/>
              </w:rPr>
            </w:pPr>
            <w:r>
              <w:rPr>
                <w:rFonts w:ascii="Arial" w:hAnsi="Arial" w:cs="Arial"/>
                <w:b/>
                <w:bCs/>
                <w:sz w:val="18"/>
                <w:szCs w:val="18"/>
                <w:u w:val="single"/>
              </w:rPr>
              <w:t>Promotional Plans</w:t>
            </w:r>
            <w:r>
              <w:rPr>
                <w:rFonts w:ascii="Arial" w:hAnsi="Arial" w:cs="Arial"/>
                <w:sz w:val="18"/>
                <w:szCs w:val="18"/>
              </w:rPr>
              <w:br/>
              <w:t>Promotion via the author's Foundation website and Facebook, and personal accounts. Promotion to the National Blood Clot Alliance's email mailing list and several hundred-thousand social media followers. Contraception/women's health conferences. Promotion to bereavement support groups. Articles and blogs for women's health magazines. Promotion at University of Pittsburgh Writing Festival. Campaign promoting author's involvement in 'Sweetening the Pill' documentary. Houston Writer's Group lectures, workshops, book-launch.</w:t>
            </w:r>
          </w:p>
          <w:p w14:paraId="36784C5B" w14:textId="7F1AD220" w:rsidR="00F96426" w:rsidRDefault="000609F9">
            <w:pPr>
              <w:pStyle w:val="NormalWeb"/>
              <w:spacing w:line="240" w:lineRule="atLeast"/>
              <w:rPr>
                <w:rFonts w:ascii="Arial" w:hAnsi="Arial" w:cs="Arial"/>
                <w:sz w:val="18"/>
                <w:szCs w:val="18"/>
              </w:rPr>
            </w:pPr>
            <w:r>
              <w:rPr>
                <w:rFonts w:ascii="Arial" w:hAnsi="Arial" w:cs="Arial"/>
                <w:b/>
                <w:bCs/>
                <w:sz w:val="18"/>
                <w:szCs w:val="18"/>
                <w:u w:val="single"/>
              </w:rPr>
              <w:t>USP</w:t>
            </w:r>
            <w:bookmarkStart w:id="0" w:name="_GoBack"/>
            <w:bookmarkEnd w:id="0"/>
            <w:r>
              <w:rPr>
                <w:rFonts w:ascii="Arial" w:hAnsi="Arial" w:cs="Arial"/>
                <w:sz w:val="18"/>
                <w:szCs w:val="18"/>
              </w:rPr>
              <w:br/>
              <w:t xml:space="preserve">Part </w:t>
            </w:r>
            <w:r w:rsidR="00816F02">
              <w:rPr>
                <w:rFonts w:ascii="Arial" w:hAnsi="Arial" w:cs="Arial"/>
                <w:sz w:val="18"/>
                <w:szCs w:val="18"/>
              </w:rPr>
              <w:t>chronicle of</w:t>
            </w:r>
            <w:r>
              <w:rPr>
                <w:rFonts w:ascii="Arial" w:hAnsi="Arial" w:cs="Arial"/>
                <w:sz w:val="18"/>
                <w:szCs w:val="18"/>
              </w:rPr>
              <w:t xml:space="preserve"> a father coping with bereavement, part celebration of his daughter's life - some sections in her own words through journal entries. Also, examines the significant yearly loss of life of young women, caused by a commonly-used and easily-available contraceptive drug.</w:t>
            </w:r>
          </w:p>
          <w:p w14:paraId="4015FDA0" w14:textId="77777777" w:rsidR="00F96426" w:rsidRDefault="000609F9">
            <w:pPr>
              <w:pStyle w:val="NormalWeb"/>
              <w:spacing w:line="240" w:lineRule="atLeast"/>
              <w:rPr>
                <w:rFonts w:ascii="Arial" w:hAnsi="Arial" w:cs="Arial"/>
                <w:sz w:val="18"/>
                <w:szCs w:val="18"/>
              </w:rPr>
            </w:pPr>
            <w:r>
              <w:rPr>
                <w:rFonts w:ascii="Arial" w:hAnsi="Arial" w:cs="Arial"/>
                <w:b/>
                <w:bCs/>
                <w:sz w:val="18"/>
                <w:szCs w:val="18"/>
                <w:u w:val="single"/>
              </w:rPr>
              <w:t>Competing Books</w:t>
            </w:r>
            <w:r>
              <w:rPr>
                <w:rFonts w:ascii="Arial" w:hAnsi="Arial" w:cs="Arial"/>
                <w:sz w:val="18"/>
                <w:szCs w:val="18"/>
              </w:rPr>
              <w:br/>
              <w:t>Sweetening the Pill 9781780996073, by Holly Grigg Spall</w:t>
            </w:r>
            <w:r>
              <w:rPr>
                <w:rFonts w:ascii="Arial" w:hAnsi="Arial" w:cs="Arial"/>
                <w:sz w:val="18"/>
                <w:szCs w:val="18"/>
              </w:rPr>
              <w:br/>
              <w:t>Zero Books, 2013</w:t>
            </w:r>
          </w:p>
          <w:p w14:paraId="26AFB04E" w14:textId="77777777" w:rsidR="00F96426" w:rsidRDefault="000609F9">
            <w:pPr>
              <w:pStyle w:val="NormalWeb"/>
              <w:spacing w:line="240" w:lineRule="atLeast"/>
              <w:rPr>
                <w:rFonts w:ascii="Arial" w:hAnsi="Arial" w:cs="Arial"/>
                <w:sz w:val="18"/>
                <w:szCs w:val="18"/>
              </w:rPr>
            </w:pPr>
            <w:r>
              <w:rPr>
                <w:rFonts w:ascii="Arial" w:hAnsi="Arial" w:cs="Arial"/>
                <w:b/>
                <w:bCs/>
                <w:sz w:val="18"/>
                <w:szCs w:val="18"/>
                <w:u w:val="single"/>
              </w:rPr>
              <w:t>Categories</w:t>
            </w:r>
            <w:r>
              <w:rPr>
                <w:rFonts w:ascii="Arial" w:hAnsi="Arial" w:cs="Arial"/>
                <w:sz w:val="18"/>
                <w:szCs w:val="18"/>
              </w:rPr>
              <w:br/>
              <w:t>BIOGRAPHY &amp; AUTOBIOGRAPHY (General)</w:t>
            </w:r>
            <w:r>
              <w:rPr>
                <w:rFonts w:ascii="Arial" w:hAnsi="Arial" w:cs="Arial"/>
                <w:sz w:val="15"/>
                <w:szCs w:val="15"/>
              </w:rPr>
              <w:t>(BIO026000)</w:t>
            </w:r>
            <w:r>
              <w:rPr>
                <w:rFonts w:ascii="Arial" w:hAnsi="Arial" w:cs="Arial"/>
                <w:sz w:val="18"/>
                <w:szCs w:val="18"/>
              </w:rPr>
              <w:t xml:space="preserve"> -&gt; Personal Memoirs</w:t>
            </w:r>
            <w:r>
              <w:rPr>
                <w:rFonts w:ascii="Arial" w:hAnsi="Arial" w:cs="Arial"/>
                <w:sz w:val="15"/>
                <w:szCs w:val="15"/>
              </w:rPr>
              <w:t>(BIO026000)</w:t>
            </w:r>
            <w:r>
              <w:rPr>
                <w:rFonts w:ascii="Arial" w:hAnsi="Arial" w:cs="Arial"/>
                <w:sz w:val="18"/>
                <w:szCs w:val="18"/>
              </w:rPr>
              <w:br/>
              <w:t>HEALTH &amp; FITNESS (General)</w:t>
            </w:r>
            <w:r>
              <w:rPr>
                <w:rFonts w:ascii="Arial" w:hAnsi="Arial" w:cs="Arial"/>
                <w:sz w:val="15"/>
                <w:szCs w:val="15"/>
              </w:rPr>
              <w:t>(HEA024000)</w:t>
            </w:r>
            <w:r>
              <w:rPr>
                <w:rFonts w:ascii="Arial" w:hAnsi="Arial" w:cs="Arial"/>
                <w:sz w:val="18"/>
                <w:szCs w:val="18"/>
              </w:rPr>
              <w:t xml:space="preserve"> -&gt; Women's Health</w:t>
            </w:r>
            <w:r>
              <w:rPr>
                <w:rFonts w:ascii="Arial" w:hAnsi="Arial" w:cs="Arial"/>
                <w:sz w:val="15"/>
                <w:szCs w:val="15"/>
              </w:rPr>
              <w:t>(HEA024000)</w:t>
            </w:r>
            <w:r>
              <w:rPr>
                <w:rFonts w:ascii="Arial" w:hAnsi="Arial" w:cs="Arial"/>
                <w:sz w:val="18"/>
                <w:szCs w:val="18"/>
              </w:rPr>
              <w:br/>
              <w:t>FAMILY &amp; RELATIONSHIPS (General)</w:t>
            </w:r>
            <w:r>
              <w:rPr>
                <w:rFonts w:ascii="Arial" w:hAnsi="Arial" w:cs="Arial"/>
                <w:sz w:val="15"/>
                <w:szCs w:val="15"/>
              </w:rPr>
              <w:t>(FAM014000)</w:t>
            </w:r>
            <w:r>
              <w:rPr>
                <w:rFonts w:ascii="Arial" w:hAnsi="Arial" w:cs="Arial"/>
                <w:sz w:val="18"/>
                <w:szCs w:val="18"/>
              </w:rPr>
              <w:t xml:space="preserve"> -&gt; Death, Grief, Bereavement</w:t>
            </w:r>
            <w:r>
              <w:rPr>
                <w:rFonts w:ascii="Arial" w:hAnsi="Arial" w:cs="Arial"/>
                <w:sz w:val="15"/>
                <w:szCs w:val="15"/>
              </w:rPr>
              <w:t>(FAM014000)</w:t>
            </w:r>
          </w:p>
        </w:tc>
        <w:tc>
          <w:tcPr>
            <w:tcW w:w="150" w:type="dxa"/>
            <w:hideMark/>
          </w:tcPr>
          <w:p w14:paraId="3D0B5742" w14:textId="77777777" w:rsidR="00F96426" w:rsidRDefault="000609F9">
            <w:pPr>
              <w:spacing w:line="240" w:lineRule="atLeast"/>
              <w:rPr>
                <w:rFonts w:ascii="Arial" w:eastAsia="Times New Roman" w:hAnsi="Arial" w:cs="Arial"/>
                <w:sz w:val="18"/>
                <w:szCs w:val="18"/>
              </w:rPr>
            </w:pPr>
            <w:r>
              <w:rPr>
                <w:rFonts w:ascii="Arial" w:eastAsia="Times New Roman" w:hAnsi="Arial" w:cs="Arial"/>
                <w:sz w:val="18"/>
                <w:szCs w:val="18"/>
              </w:rPr>
              <w:t> </w:t>
            </w:r>
          </w:p>
        </w:tc>
        <w:tc>
          <w:tcPr>
            <w:tcW w:w="3000" w:type="dxa"/>
            <w:hideMark/>
          </w:tcPr>
          <w:p w14:paraId="771F5E48" w14:textId="77777777" w:rsidR="00F96426" w:rsidRDefault="000609F9">
            <w:pPr>
              <w:spacing w:line="240" w:lineRule="atLeast"/>
              <w:jc w:val="center"/>
              <w:divId w:val="70741530"/>
              <w:rPr>
                <w:rFonts w:ascii="Arial" w:eastAsia="Times New Roman" w:hAnsi="Arial" w:cs="Arial"/>
                <w:color w:val="2984B0"/>
                <w:sz w:val="20"/>
                <w:szCs w:val="20"/>
              </w:rPr>
            </w:pPr>
            <w:r>
              <w:rPr>
                <w:rFonts w:ascii="Arial" w:eastAsia="Times New Roman" w:hAnsi="Arial" w:cs="Arial"/>
                <w:noProof/>
                <w:color w:val="2984B0"/>
                <w:sz w:val="20"/>
                <w:szCs w:val="20"/>
              </w:rPr>
              <w:drawing>
                <wp:inline distT="0" distB="0" distL="0" distR="0" wp14:anchorId="70A0C65A" wp14:editId="62E662CE">
                  <wp:extent cx="1920240" cy="2926080"/>
                  <wp:effectExtent l="0" t="0" r="3810" b="7620"/>
                  <wp:docPr id="1" name="Picture 1" descr="http://www.johnhuntpublishing.com/assets/docs/books/6459/jhp5aba451f24e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johnhuntpublishing.com/assets/docs/books/6459/jhp5aba451f24e36.jpg"/>
                          <pic:cNvPicPr>
                            <a:picLocks noChangeAspect="1" noChangeArrowheads="1"/>
                          </pic:cNvPicPr>
                        </pic:nvPicPr>
                        <pic:blipFill>
                          <a:blip r:link="rId7">
                            <a:extLst>
                              <a:ext uri="{28A0092B-C50C-407E-A947-70E740481C1C}">
                                <a14:useLocalDpi xmlns:a14="http://schemas.microsoft.com/office/drawing/2010/main" val="0"/>
                              </a:ext>
                            </a:extLst>
                          </a:blip>
                          <a:srcRect/>
                          <a:stretch>
                            <a:fillRect/>
                          </a:stretch>
                        </pic:blipFill>
                        <pic:spPr bwMode="auto">
                          <a:xfrm>
                            <a:off x="0" y="0"/>
                            <a:ext cx="1920240" cy="2926080"/>
                          </a:xfrm>
                          <a:prstGeom prst="rect">
                            <a:avLst/>
                          </a:prstGeom>
                          <a:noFill/>
                          <a:ln>
                            <a:noFill/>
                          </a:ln>
                        </pic:spPr>
                      </pic:pic>
                    </a:graphicData>
                  </a:graphic>
                </wp:inline>
              </w:drawing>
            </w:r>
          </w:p>
          <w:p w14:paraId="0970F229" w14:textId="77777777" w:rsidR="00F96426" w:rsidRDefault="000609F9">
            <w:pPr>
              <w:pStyle w:val="NormalWeb"/>
              <w:spacing w:line="240" w:lineRule="atLeast"/>
              <w:rPr>
                <w:rFonts w:ascii="Arial" w:hAnsi="Arial" w:cs="Arial"/>
                <w:color w:val="2984B0"/>
                <w:sz w:val="20"/>
                <w:szCs w:val="20"/>
              </w:rPr>
            </w:pPr>
            <w:r>
              <w:rPr>
                <w:rFonts w:ascii="Arial" w:hAnsi="Arial" w:cs="Arial"/>
                <w:b/>
                <w:bCs/>
                <w:color w:val="2984B0"/>
                <w:sz w:val="20"/>
                <w:szCs w:val="20"/>
              </w:rPr>
              <w:t>Publication Date</w:t>
            </w:r>
            <w:r>
              <w:rPr>
                <w:rFonts w:ascii="Arial" w:hAnsi="Arial" w:cs="Arial"/>
                <w:color w:val="2984B0"/>
                <w:sz w:val="20"/>
                <w:szCs w:val="20"/>
              </w:rPr>
              <w:br/>
              <w:t xml:space="preserve">January 2019 </w:t>
            </w:r>
          </w:p>
          <w:p w14:paraId="4D06C810" w14:textId="77777777" w:rsidR="00F96426" w:rsidRDefault="000609F9">
            <w:pPr>
              <w:spacing w:after="240" w:line="240" w:lineRule="atLeast"/>
              <w:divId w:val="261190218"/>
              <w:rPr>
                <w:rFonts w:ascii="Arial" w:eastAsia="Times New Roman" w:hAnsi="Arial" w:cs="Arial"/>
                <w:color w:val="2984B0"/>
                <w:sz w:val="20"/>
                <w:szCs w:val="20"/>
              </w:rPr>
            </w:pPr>
            <w:r>
              <w:rPr>
                <w:rFonts w:ascii="Arial" w:eastAsia="Times New Roman" w:hAnsi="Arial" w:cs="Arial"/>
                <w:b/>
                <w:bCs/>
                <w:color w:val="2984B0"/>
                <w:sz w:val="20"/>
                <w:szCs w:val="20"/>
              </w:rPr>
              <w:t>Paperback</w:t>
            </w:r>
            <w:r>
              <w:rPr>
                <w:rFonts w:ascii="Arial" w:eastAsia="Times New Roman" w:hAnsi="Arial" w:cs="Arial"/>
                <w:color w:val="2984B0"/>
                <w:sz w:val="20"/>
                <w:szCs w:val="20"/>
              </w:rPr>
              <w:br/>
              <w:t>ISBN: 978-1-78535-764-0</w:t>
            </w:r>
            <w:r>
              <w:rPr>
                <w:rFonts w:ascii="Arial" w:eastAsia="Times New Roman" w:hAnsi="Arial" w:cs="Arial"/>
                <w:color w:val="2984B0"/>
                <w:sz w:val="20"/>
                <w:szCs w:val="20"/>
              </w:rPr>
              <w:br/>
              <w:t>$25.</w:t>
            </w:r>
            <w:proofErr w:type="gramStart"/>
            <w:r>
              <w:rPr>
                <w:rFonts w:ascii="Arial" w:eastAsia="Times New Roman" w:hAnsi="Arial" w:cs="Arial"/>
                <w:color w:val="2984B0"/>
                <w:sz w:val="20"/>
                <w:szCs w:val="20"/>
              </w:rPr>
              <w:t>95  |</w:t>
            </w:r>
            <w:proofErr w:type="gramEnd"/>
            <w:r>
              <w:rPr>
                <w:rFonts w:ascii="Arial" w:eastAsia="Times New Roman" w:hAnsi="Arial" w:cs="Arial"/>
                <w:color w:val="2984B0"/>
                <w:sz w:val="20"/>
                <w:szCs w:val="20"/>
              </w:rPr>
              <w:t>  £15.99</w:t>
            </w:r>
            <w:r>
              <w:rPr>
                <w:rFonts w:ascii="Arial" w:eastAsia="Times New Roman" w:hAnsi="Arial" w:cs="Arial"/>
                <w:color w:val="2984B0"/>
                <w:sz w:val="20"/>
                <w:szCs w:val="20"/>
              </w:rPr>
              <w:br/>
              <w:t>8.5x5.5 inches | 216x140 mm</w:t>
            </w:r>
            <w:r>
              <w:rPr>
                <w:rFonts w:ascii="Arial" w:eastAsia="Times New Roman" w:hAnsi="Arial" w:cs="Arial"/>
                <w:color w:val="2984B0"/>
                <w:sz w:val="20"/>
                <w:szCs w:val="20"/>
              </w:rPr>
              <w:br/>
              <w:t>360PP</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e-book</w:t>
            </w:r>
            <w:r>
              <w:rPr>
                <w:rFonts w:ascii="Arial" w:eastAsia="Times New Roman" w:hAnsi="Arial" w:cs="Arial"/>
                <w:color w:val="2984B0"/>
                <w:sz w:val="20"/>
                <w:szCs w:val="20"/>
              </w:rPr>
              <w:br/>
              <w:t>ISBN: 978-1-78535-765-7</w:t>
            </w:r>
            <w:r>
              <w:rPr>
                <w:rFonts w:ascii="Arial" w:eastAsia="Times New Roman" w:hAnsi="Arial" w:cs="Arial"/>
                <w:color w:val="2984B0"/>
                <w:sz w:val="20"/>
                <w:szCs w:val="20"/>
              </w:rPr>
              <w:br/>
              <w:t>$12.99  |  £7.99</w:t>
            </w:r>
            <w:r>
              <w:rPr>
                <w:rFonts w:ascii="Arial" w:eastAsia="Times New Roman" w:hAnsi="Arial" w:cs="Arial"/>
                <w:color w:val="2984B0"/>
                <w:sz w:val="20"/>
                <w:szCs w:val="20"/>
              </w:rPr>
              <w:br/>
            </w:r>
            <w:r>
              <w:rPr>
                <w:rFonts w:ascii="Arial" w:eastAsia="Times New Roman" w:hAnsi="Arial" w:cs="Arial"/>
                <w:color w:val="2984B0"/>
                <w:sz w:val="20"/>
                <w:szCs w:val="20"/>
              </w:rPr>
              <w:br/>
            </w:r>
            <w:r>
              <w:rPr>
                <w:rFonts w:ascii="Arial" w:eastAsia="Times New Roman" w:hAnsi="Arial" w:cs="Arial"/>
                <w:b/>
                <w:bCs/>
                <w:color w:val="2984B0"/>
                <w:sz w:val="20"/>
                <w:szCs w:val="20"/>
              </w:rPr>
              <w:t>Library of Congress</w:t>
            </w:r>
            <w:r>
              <w:rPr>
                <w:rFonts w:ascii="Arial" w:eastAsia="Times New Roman" w:hAnsi="Arial" w:cs="Arial"/>
                <w:color w:val="2984B0"/>
                <w:sz w:val="20"/>
                <w:szCs w:val="20"/>
              </w:rPr>
              <w:br/>
              <w:t>2017943402</w:t>
            </w:r>
          </w:p>
        </w:tc>
      </w:tr>
      <w:tr w:rsidR="00F96426" w14:paraId="5D4987D8" w14:textId="77777777">
        <w:trPr>
          <w:tblCellSpacing w:w="15" w:type="dxa"/>
        </w:trPr>
        <w:tc>
          <w:tcPr>
            <w:tcW w:w="0" w:type="auto"/>
            <w:vAlign w:val="center"/>
            <w:hideMark/>
          </w:tcPr>
          <w:p w14:paraId="6A6BBC27" w14:textId="77777777" w:rsidR="00F96426" w:rsidRDefault="000609F9">
            <w:pPr>
              <w:pStyle w:val="NormalWeb"/>
              <w:spacing w:line="240" w:lineRule="atLeast"/>
              <w:rPr>
                <w:rFonts w:ascii="Arial" w:hAnsi="Arial" w:cs="Arial"/>
                <w:sz w:val="18"/>
                <w:szCs w:val="18"/>
              </w:rPr>
            </w:pPr>
            <w:r>
              <w:rPr>
                <w:rFonts w:ascii="Arial" w:hAnsi="Arial" w:cs="Arial"/>
                <w:sz w:val="18"/>
                <w:szCs w:val="18"/>
              </w:rPr>
              <w:t>Distributed to the trade by National Book Network in US; by Orca Marston in UK</w:t>
            </w:r>
            <w:r>
              <w:rPr>
                <w:rFonts w:ascii="Arial" w:hAnsi="Arial" w:cs="Arial"/>
                <w:sz w:val="18"/>
                <w:szCs w:val="18"/>
              </w:rPr>
              <w:br/>
              <w:t>Publisher contact: beccy@jhpbooks.net</w:t>
            </w:r>
            <w:r>
              <w:rPr>
                <w:rFonts w:ascii="Arial" w:hAnsi="Arial" w:cs="Arial"/>
                <w:sz w:val="18"/>
                <w:szCs w:val="18"/>
              </w:rPr>
              <w:br/>
            </w:r>
            <w:hyperlink r:id="rId8" w:history="1">
              <w:r>
                <w:rPr>
                  <w:rStyle w:val="Hyperlink"/>
                  <w:rFonts w:ascii="Arial" w:hAnsi="Arial" w:cs="Arial"/>
                  <w:sz w:val="18"/>
                  <w:szCs w:val="18"/>
                </w:rPr>
                <w:t>ayni-books.com</w:t>
              </w:r>
            </w:hyperlink>
            <w:r>
              <w:rPr>
                <w:rFonts w:ascii="Arial" w:hAnsi="Arial" w:cs="Arial"/>
                <w:sz w:val="18"/>
                <w:szCs w:val="18"/>
              </w:rPr>
              <w:t xml:space="preserve"> </w:t>
            </w:r>
          </w:p>
        </w:tc>
        <w:tc>
          <w:tcPr>
            <w:tcW w:w="0" w:type="auto"/>
            <w:vAlign w:val="center"/>
            <w:hideMark/>
          </w:tcPr>
          <w:p w14:paraId="421E0EDE" w14:textId="77777777" w:rsidR="00F96426" w:rsidRDefault="00F96426">
            <w:pPr>
              <w:rPr>
                <w:rFonts w:ascii="Arial" w:hAnsi="Arial" w:cs="Arial"/>
                <w:sz w:val="18"/>
                <w:szCs w:val="18"/>
              </w:rPr>
            </w:pPr>
          </w:p>
        </w:tc>
        <w:tc>
          <w:tcPr>
            <w:tcW w:w="0" w:type="auto"/>
            <w:vAlign w:val="center"/>
            <w:hideMark/>
          </w:tcPr>
          <w:p w14:paraId="162D274E" w14:textId="77777777" w:rsidR="00F96426" w:rsidRDefault="000609F9">
            <w:pPr>
              <w:spacing w:line="240" w:lineRule="atLeast"/>
              <w:jc w:val="right"/>
              <w:rPr>
                <w:rFonts w:ascii="Arial" w:eastAsia="Times New Roman" w:hAnsi="Arial" w:cs="Arial"/>
                <w:sz w:val="18"/>
                <w:szCs w:val="18"/>
              </w:rPr>
            </w:pPr>
            <w:r>
              <w:rPr>
                <w:rFonts w:ascii="Arial" w:eastAsia="Times New Roman" w:hAnsi="Arial" w:cs="Arial"/>
                <w:noProof/>
                <w:sz w:val="18"/>
                <w:szCs w:val="18"/>
              </w:rPr>
              <w:drawing>
                <wp:inline distT="0" distB="0" distL="0" distR="0" wp14:anchorId="3B695945" wp14:editId="53927D23">
                  <wp:extent cx="731520" cy="914400"/>
                  <wp:effectExtent l="0" t="0" r="0" b="0"/>
                  <wp:docPr id="2" name="Picture 2" descr="http://johnhuntpublishing.com/assets/images/imprints/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johnhuntpublishing.com/assets/images/imprints/4.gif"/>
                          <pic:cNvPicPr>
                            <a:picLocks noChangeAspect="1" noChangeArrowheads="1"/>
                          </pic:cNvPicPr>
                        </pic:nvPicPr>
                        <pic:blipFill>
                          <a:blip r:link="rId9">
                            <a:extLst>
                              <a:ext uri="{28A0092B-C50C-407E-A947-70E740481C1C}">
                                <a14:useLocalDpi xmlns:a14="http://schemas.microsoft.com/office/drawing/2010/main" val="0"/>
                              </a:ext>
                            </a:extLst>
                          </a:blip>
                          <a:srcRect/>
                          <a:stretch>
                            <a:fillRect/>
                          </a:stretch>
                        </pic:blipFill>
                        <pic:spPr bwMode="auto">
                          <a:xfrm>
                            <a:off x="0" y="0"/>
                            <a:ext cx="731520" cy="914400"/>
                          </a:xfrm>
                          <a:prstGeom prst="rect">
                            <a:avLst/>
                          </a:prstGeom>
                          <a:noFill/>
                          <a:ln>
                            <a:noFill/>
                          </a:ln>
                        </pic:spPr>
                      </pic:pic>
                    </a:graphicData>
                  </a:graphic>
                </wp:inline>
              </w:drawing>
            </w:r>
          </w:p>
        </w:tc>
      </w:tr>
    </w:tbl>
    <w:p w14:paraId="68ED3F42" w14:textId="77777777" w:rsidR="000609F9" w:rsidRDefault="000609F9">
      <w:pPr>
        <w:rPr>
          <w:rFonts w:eastAsia="Times New Roman"/>
        </w:rPr>
      </w:pPr>
    </w:p>
    <w:sectPr w:rsidR="000609F9">
      <w:pgSz w:w="11906" w:h="16838"/>
      <w:pgMar w:top="567" w:right="567"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524F"/>
    <w:rsid w:val="000609F9"/>
    <w:rsid w:val="0056524F"/>
    <w:rsid w:val="00816F02"/>
    <w:rsid w:val="00F9642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FE7169"/>
  <w15:chartTrackingRefBased/>
  <w15:docId w15:val="{58DC1620-3C1D-4074-AF74-19F8DFFE4A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 w:type="character" w:styleId="Hyperlink">
    <w:name w:val="Hyperlink"/>
    <w:basedOn w:val="DefaultParagraphFont"/>
    <w:uiPriority w:val="99"/>
    <w:semiHidden/>
    <w:unhideWhenUsed/>
    <w:rPr>
      <w:color w:val="0000FF"/>
      <w:u w:val="single"/>
    </w:rPr>
  </w:style>
  <w:style w:type="character" w:styleId="FollowedHyperlink">
    <w:name w:val="FollowedHyperlink"/>
    <w:basedOn w:val="DefaultParagraphFont"/>
    <w:uiPriority w:val="99"/>
    <w:semiHidden/>
    <w:unhideWhenUsed/>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741530">
      <w:marLeft w:val="0"/>
      <w:marRight w:val="0"/>
      <w:marTop w:val="0"/>
      <w:marBottom w:val="0"/>
      <w:divBdr>
        <w:top w:val="none" w:sz="0" w:space="0" w:color="auto"/>
        <w:left w:val="none" w:sz="0" w:space="0" w:color="auto"/>
        <w:bottom w:val="none" w:sz="0" w:space="0" w:color="auto"/>
        <w:right w:val="none" w:sz="0" w:space="0" w:color="auto"/>
      </w:divBdr>
    </w:div>
    <w:div w:id="261190218">
      <w:marLeft w:val="0"/>
      <w:marRight w:val="0"/>
      <w:marTop w:val="0"/>
      <w:marBottom w:val="0"/>
      <w:divBdr>
        <w:top w:val="none" w:sz="0" w:space="0" w:color="auto"/>
        <w:left w:val="none" w:sz="0" w:space="0" w:color="auto"/>
        <w:bottom w:val="none" w:sz="0" w:space="0" w:color="auto"/>
        <w:right w:val="none" w:sz="0" w:space="0" w:color="auto"/>
      </w:divBdr>
    </w:div>
    <w:div w:id="1112087160">
      <w:marLeft w:val="0"/>
      <w:marRight w:val="0"/>
      <w:marTop w:val="0"/>
      <w:marBottom w:val="0"/>
      <w:divBdr>
        <w:top w:val="none" w:sz="0" w:space="0" w:color="auto"/>
        <w:left w:val="none" w:sz="0" w:space="0" w:color="auto"/>
        <w:bottom w:val="none" w:sz="0" w:space="0" w:color="auto"/>
        <w:right w:val="none" w:sz="0" w:space="0" w:color="auto"/>
      </w:divBdr>
    </w:div>
  </w:divs>
  <w:encoding w:val="unicode"/>
</w:webSettings>
</file>

<file path=word/_rels/document.xml.rels><?xml version="1.0" encoding="UTF-8" standalone="yes"?>
<Relationships xmlns="http://schemas.openxmlformats.org/package/2006/relationships"><Relationship Id="rId8" Type="http://schemas.openxmlformats.org/officeDocument/2006/relationships/hyperlink" Target="http://ayni-books.com" TargetMode="External"/><Relationship Id="rId3" Type="http://schemas.openxmlformats.org/officeDocument/2006/relationships/webSettings" Target="webSettings.xml"/><Relationship Id="rId7" Type="http://schemas.openxmlformats.org/officeDocument/2006/relationships/image" Target="http://www.johnhuntpublishing.com/assets/docs/books/6459/jhp5aba451f24e36.jp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witter.com/" TargetMode="External"/><Relationship Id="rId11" Type="http://schemas.openxmlformats.org/officeDocument/2006/relationships/theme" Target="theme/theme1.xml"/><Relationship Id="rId5" Type="http://schemas.openxmlformats.org/officeDocument/2006/relationships/hyperlink" Target="http://www.alexrowanfoundation.org" TargetMode="External"/><Relationship Id="rId10" Type="http://schemas.openxmlformats.org/officeDocument/2006/relationships/fontTable" Target="fontTable.xml"/><Relationship Id="rId4" Type="http://schemas.openxmlformats.org/officeDocument/2006/relationships/hyperlink" Target="https://m.facebook.com/alexrowanfoundation/" TargetMode="External"/><Relationship Id="rId9" Type="http://schemas.openxmlformats.org/officeDocument/2006/relationships/image" Target="http://johnhuntpublishing.com/assets/images/imprints/4.gi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473</Words>
  <Characters>2699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My Beautiful Memory</vt:lpstr>
    </vt:vector>
  </TitlesOfParts>
  <Company/>
  <LinksUpToDate>false</LinksUpToDate>
  <CharactersWithSpaces>3166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My Beautiful Memory</dc:title>
  <dc:subject/>
  <dc:creator>Beccy Conway</dc:creator>
  <cp:keywords/>
  <dc:description/>
  <cp:lastModifiedBy>Beccy Conway</cp:lastModifiedBy>
  <cp:revision>3</cp:revision>
  <dcterms:created xsi:type="dcterms:W3CDTF">2018-04-23T15:03:00Z</dcterms:created>
  <dcterms:modified xsi:type="dcterms:W3CDTF">2018-04-23T15:07:00Z</dcterms:modified>
</cp:coreProperties>
</file>