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000000">
        <w:trPr>
          <w:tblCellSpacing w:w="15" w:type="dxa"/>
        </w:trPr>
        <w:tc>
          <w:tcPr>
            <w:tcW w:w="0" w:type="auto"/>
            <w:gridSpan w:val="3"/>
            <w:vAlign w:val="center"/>
            <w:hideMark/>
          </w:tcPr>
          <w:p w:rsidR="00000000" w:rsidRDefault="0054262D">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Zero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54262D">
            <w:pPr>
              <w:spacing w:line="240" w:lineRule="atLeast"/>
              <w:jc w:val="center"/>
              <w:divId w:val="1975020548"/>
              <w:rPr>
                <w:rFonts w:ascii="Arial" w:eastAsia="Times New Roman" w:hAnsi="Arial" w:cs="Arial"/>
                <w:sz w:val="18"/>
                <w:szCs w:val="18"/>
              </w:rPr>
            </w:pPr>
            <w:r>
              <w:rPr>
                <w:rFonts w:ascii="Arial" w:eastAsia="Times New Roman" w:hAnsi="Arial" w:cs="Arial"/>
                <w:b/>
                <w:bCs/>
                <w:color w:val="1C50D6"/>
                <w:sz w:val="36"/>
                <w:szCs w:val="36"/>
              </w:rPr>
              <w:t>Coming From Nothing</w:t>
            </w:r>
            <w:r>
              <w:rPr>
                <w:rFonts w:ascii="Arial" w:eastAsia="Times New Roman" w:hAnsi="Arial" w:cs="Arial"/>
                <w:color w:val="1C50D6"/>
                <w:sz w:val="18"/>
                <w:szCs w:val="18"/>
              </w:rPr>
              <w:br/>
            </w:r>
            <w:r>
              <w:rPr>
                <w:rFonts w:ascii="Arial" w:eastAsia="Times New Roman" w:hAnsi="Arial" w:cs="Arial"/>
                <w:color w:val="1C50D6"/>
                <w:sz w:val="21"/>
                <w:szCs w:val="21"/>
              </w:rPr>
              <w:t>A Thought Experiment Novella</w:t>
            </w:r>
            <w:r>
              <w:rPr>
                <w:rFonts w:ascii="Arial" w:eastAsia="Times New Roman" w:hAnsi="Arial" w:cs="Arial"/>
                <w:color w:val="1C50D6"/>
                <w:sz w:val="18"/>
                <w:szCs w:val="18"/>
              </w:rPr>
              <w:t xml:space="preserve"> </w:t>
            </w:r>
          </w:p>
          <w:p w:rsidR="00000000" w:rsidRDefault="0054262D">
            <w:pPr>
              <w:pStyle w:val="NormalWeb"/>
              <w:spacing w:line="240" w:lineRule="atLeast"/>
              <w:jc w:val="center"/>
              <w:divId w:val="1975020548"/>
              <w:rPr>
                <w:rFonts w:ascii="Arial" w:hAnsi="Arial" w:cs="Arial"/>
                <w:color w:val="1C50D6"/>
                <w:sz w:val="18"/>
                <w:szCs w:val="18"/>
              </w:rPr>
            </w:pPr>
            <w:r>
              <w:rPr>
                <w:rFonts w:ascii="Arial" w:hAnsi="Arial" w:cs="Arial"/>
                <w:color w:val="1C50D6"/>
                <w:sz w:val="18"/>
                <w:szCs w:val="18"/>
              </w:rPr>
              <w:t>Matthew McKeever</w:t>
            </w:r>
          </w:p>
          <w:p w:rsidR="00000000" w:rsidRDefault="0054262D">
            <w:pPr>
              <w:pStyle w:val="NormalWeb"/>
              <w:spacing w:line="240" w:lineRule="atLeast"/>
              <w:rPr>
                <w:rFonts w:ascii="Arial" w:hAnsi="Arial" w:cs="Arial"/>
                <w:sz w:val="18"/>
                <w:szCs w:val="18"/>
              </w:rPr>
            </w:pPr>
            <w:r>
              <w:rPr>
                <w:rFonts w:ascii="Arial" w:hAnsi="Arial" w:cs="Arial"/>
                <w:sz w:val="18"/>
                <w:szCs w:val="18"/>
              </w:rPr>
              <w:t>Coming From Nothing is a tragi-comic love story concerned with notions of identity, such as Judith Butler's idea that sexual identity isn't determined by the body, and John Locke's that personal identity is a question of memory. The first novella in Zero B</w:t>
            </w:r>
            <w:r>
              <w:rPr>
                <w:rFonts w:ascii="Arial" w:hAnsi="Arial" w:cs="Arial"/>
                <w:sz w:val="18"/>
                <w:szCs w:val="18"/>
              </w:rPr>
              <w:t>ooks new series of Thought Experiment Novellas, these are books that work out philosophical arguments in their plots. Whether focusing on William James' determinism, Descartes' mind/body dualism, or Judith Butler's argument for gender performativity, these</w:t>
            </w:r>
            <w:r>
              <w:rPr>
                <w:rFonts w:ascii="Arial" w:hAnsi="Arial" w:cs="Arial"/>
                <w:sz w:val="18"/>
                <w:szCs w:val="18"/>
              </w:rPr>
              <w:t xml:space="preserve"> short books attempt to flesh out philosophical problems. They are stories wherein philosophical ideas have consequences, at least in the lives of the characters.</w:t>
            </w:r>
          </w:p>
          <w:p w:rsidR="00000000" w:rsidRDefault="0054262D">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Matthew McKeever is an academic philosopher from Northern Ireland. He works as a r</w:t>
            </w:r>
            <w:r>
              <w:rPr>
                <w:rFonts w:ascii="Arial" w:hAnsi="Arial" w:cs="Arial"/>
                <w:sz w:val="18"/>
                <w:szCs w:val="18"/>
              </w:rPr>
              <w:t>esearch assistant affiliated with the University of Oslo's ConceptLab, and is editorial assistant for the philosophy journal Inquiry. He received his PhD from St Andrews on philosophy of language. He has published stories and articles on analytic philosoph</w:t>
            </w:r>
            <w:r>
              <w:rPr>
                <w:rFonts w:ascii="Arial" w:hAnsi="Arial" w:cs="Arial"/>
                <w:sz w:val="18"/>
                <w:szCs w:val="18"/>
              </w:rPr>
              <w:t>y and popular culture.</w:t>
            </w:r>
            <w:r>
              <w:rPr>
                <w:rFonts w:ascii="Arial" w:hAnsi="Arial" w:cs="Arial"/>
                <w:sz w:val="18"/>
                <w:szCs w:val="18"/>
              </w:rPr>
              <w:br/>
              <w:t xml:space="preserve">Online: </w:t>
            </w:r>
            <w:hyperlink r:id="rId4" w:history="1">
              <w:r>
                <w:rPr>
                  <w:rStyle w:val="Hyperlink"/>
                  <w:rFonts w:ascii="Arial" w:hAnsi="Arial" w:cs="Arial"/>
                  <w:sz w:val="18"/>
                  <w:szCs w:val="18"/>
                </w:rPr>
                <w:t>Author Website</w:t>
              </w:r>
            </w:hyperlink>
            <w:r>
              <w:rPr>
                <w:rFonts w:ascii="Arial" w:hAnsi="Arial" w:cs="Arial"/>
                <w:sz w:val="18"/>
                <w:szCs w:val="18"/>
              </w:rPr>
              <w:t xml:space="preserve">, </w:t>
            </w:r>
            <w:hyperlink r:id="rId5" w:anchor="!/@mittmattmutt" w:history="1">
              <w:r>
                <w:rPr>
                  <w:rStyle w:val="Hyperlink"/>
                  <w:rFonts w:ascii="Arial" w:hAnsi="Arial" w:cs="Arial"/>
                  <w:sz w:val="18"/>
                  <w:szCs w:val="18"/>
                </w:rPr>
                <w:t>Twitter</w:t>
              </w:r>
            </w:hyperlink>
          </w:p>
          <w:p w:rsidR="00000000" w:rsidRDefault="0054262D">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Coming from Nothing is a literary beignet sweetened by a rich powdering of philos</w:t>
            </w:r>
            <w:r>
              <w:rPr>
                <w:rFonts w:ascii="Arial" w:hAnsi="Arial" w:cs="Arial"/>
                <w:i/>
                <w:iCs/>
                <w:sz w:val="18"/>
                <w:szCs w:val="18"/>
              </w:rPr>
              <w:t>ophical speculation. The metaphysics of gender, the nature of personal identity, the relations among mind, body, information, and society - all of these contribute to a central philosophical enigma. Are Carrie’s and Jules’s driftingly intersecting lives go</w:t>
            </w:r>
            <w:r>
              <w:rPr>
                <w:rFonts w:ascii="Arial" w:hAnsi="Arial" w:cs="Arial"/>
                <w:i/>
                <w:iCs/>
                <w:sz w:val="18"/>
                <w:szCs w:val="18"/>
              </w:rPr>
              <w:t>verned by the causal powers of absences, or by the absence of causal powers?</w:t>
            </w:r>
            <w:r>
              <w:rPr>
                <w:rFonts w:ascii="Arial" w:hAnsi="Arial" w:cs="Arial"/>
                <w:i/>
                <w:iCs/>
                <w:sz w:val="18"/>
                <w:szCs w:val="18"/>
              </w:rPr>
              <w:br/>
            </w:r>
            <w:r>
              <w:rPr>
                <w:rFonts w:ascii="Arial" w:hAnsi="Arial" w:cs="Arial"/>
                <w:b/>
                <w:bCs/>
                <w:i/>
                <w:iCs/>
                <w:sz w:val="18"/>
                <w:szCs w:val="18"/>
              </w:rPr>
              <w:t>Josh Dever, Professor of Philosophy, University of Texas at Austin</w:t>
            </w:r>
          </w:p>
          <w:p w:rsidR="00000000" w:rsidRDefault="0054262D">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r>
            <w:r>
              <w:rPr>
                <w:rFonts w:ascii="Arial" w:hAnsi="Arial" w:cs="Arial"/>
                <w:sz w:val="18"/>
                <w:szCs w:val="18"/>
              </w:rPr>
              <w:t xml:space="preserve">Book launch in Dublin/Belfast. Author to publish articles in philosophy magazines, and post blogs related to philosophical fiction as publication date approaches. Endorsements, social media promotion crossed with Zero Books thriving platforms and podcast. </w:t>
            </w:r>
            <w:r>
              <w:rPr>
                <w:rFonts w:ascii="Arial" w:hAnsi="Arial" w:cs="Arial"/>
                <w:sz w:val="18"/>
                <w:szCs w:val="18"/>
              </w:rPr>
              <w:t>Zero Books to launch their Thought Experiment Novellas series with Coming From Nothing.</w:t>
            </w:r>
          </w:p>
          <w:p w:rsidR="00000000" w:rsidRDefault="0054262D">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A funny, sad, clever story about identity in the internet age.</w:t>
            </w:r>
          </w:p>
          <w:p w:rsidR="00000000" w:rsidRDefault="0054262D">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The Broom Of The System 9780349109237, by David Foster Wallace</w:t>
            </w:r>
            <w:r>
              <w:rPr>
                <w:rFonts w:ascii="Arial" w:hAnsi="Arial" w:cs="Arial"/>
                <w:sz w:val="18"/>
                <w:szCs w:val="18"/>
              </w:rPr>
              <w:br/>
              <w:t>Abacus, 1997</w:t>
            </w:r>
          </w:p>
          <w:p w:rsidR="00000000" w:rsidRDefault="0054262D">
            <w:pPr>
              <w:pStyle w:val="NormalWeb"/>
              <w:spacing w:line="240" w:lineRule="atLeast"/>
              <w:rPr>
                <w:rFonts w:ascii="Arial" w:hAnsi="Arial" w:cs="Arial"/>
                <w:sz w:val="18"/>
                <w:szCs w:val="18"/>
              </w:rPr>
            </w:pPr>
            <w:r>
              <w:rPr>
                <w:rFonts w:ascii="Arial" w:hAnsi="Arial" w:cs="Arial"/>
                <w:b/>
                <w:bCs/>
                <w:sz w:val="18"/>
                <w:szCs w:val="18"/>
                <w:u w:val="single"/>
              </w:rPr>
              <w:t>Categorie</w:t>
            </w:r>
            <w:r>
              <w:rPr>
                <w:rFonts w:ascii="Arial" w:hAnsi="Arial" w:cs="Arial"/>
                <w:b/>
                <w:bCs/>
                <w:sz w:val="18"/>
                <w:szCs w:val="18"/>
                <w:u w:val="single"/>
              </w:rPr>
              <w:t>s</w:t>
            </w:r>
            <w:r>
              <w:rPr>
                <w:rFonts w:ascii="Arial" w:hAnsi="Arial" w:cs="Arial"/>
                <w:sz w:val="18"/>
                <w:szCs w:val="18"/>
              </w:rPr>
              <w:br/>
              <w:t>FICTION (General)</w:t>
            </w:r>
            <w:r>
              <w:rPr>
                <w:rFonts w:ascii="Arial" w:hAnsi="Arial" w:cs="Arial"/>
                <w:sz w:val="15"/>
                <w:szCs w:val="15"/>
              </w:rPr>
              <w:t>(FIC039000)</w:t>
            </w:r>
            <w:r>
              <w:rPr>
                <w:rFonts w:ascii="Arial" w:hAnsi="Arial" w:cs="Arial"/>
                <w:sz w:val="18"/>
                <w:szCs w:val="18"/>
              </w:rPr>
              <w:t xml:space="preserve"> -&gt; Visionary &amp; Metaphysical</w:t>
            </w:r>
            <w:r>
              <w:rPr>
                <w:rFonts w:ascii="Arial" w:hAnsi="Arial" w:cs="Arial"/>
                <w:sz w:val="15"/>
                <w:szCs w:val="15"/>
              </w:rPr>
              <w:t>(FIC039000)</w:t>
            </w:r>
            <w:r>
              <w:rPr>
                <w:rFonts w:ascii="Arial" w:hAnsi="Arial" w:cs="Arial"/>
                <w:sz w:val="18"/>
                <w:szCs w:val="18"/>
              </w:rPr>
              <w:br/>
              <w:t>FICTION (General)</w:t>
            </w:r>
            <w:r>
              <w:rPr>
                <w:rFonts w:ascii="Arial" w:hAnsi="Arial" w:cs="Arial"/>
                <w:sz w:val="15"/>
                <w:szCs w:val="15"/>
              </w:rPr>
              <w:t>(FIC060000)</w:t>
            </w:r>
            <w:r>
              <w:rPr>
                <w:rFonts w:ascii="Arial" w:hAnsi="Arial" w:cs="Arial"/>
                <w:sz w:val="18"/>
                <w:szCs w:val="18"/>
              </w:rPr>
              <w:t xml:space="preserve"> -&gt; Humorous (General)</w:t>
            </w:r>
            <w:r>
              <w:rPr>
                <w:rFonts w:ascii="Arial" w:hAnsi="Arial" w:cs="Arial"/>
                <w:sz w:val="15"/>
                <w:szCs w:val="15"/>
              </w:rPr>
              <w:t>(FIC060000)</w:t>
            </w:r>
            <w:r>
              <w:rPr>
                <w:rFonts w:ascii="Arial" w:hAnsi="Arial" w:cs="Arial"/>
                <w:sz w:val="18"/>
                <w:szCs w:val="18"/>
              </w:rPr>
              <w:t xml:space="preserve"> -&gt; Black Humor</w:t>
            </w:r>
            <w:r>
              <w:rPr>
                <w:rFonts w:ascii="Arial" w:hAnsi="Arial" w:cs="Arial"/>
                <w:sz w:val="15"/>
                <w:szCs w:val="15"/>
              </w:rPr>
              <w:t>(FIC060000)</w:t>
            </w:r>
            <w:r>
              <w:rPr>
                <w:rFonts w:ascii="Arial" w:hAnsi="Arial" w:cs="Arial"/>
                <w:sz w:val="18"/>
                <w:szCs w:val="18"/>
              </w:rPr>
              <w:br/>
              <w:t>PHILOSOPHY (General)</w:t>
            </w:r>
            <w:r>
              <w:rPr>
                <w:rFonts w:ascii="Arial" w:hAnsi="Arial" w:cs="Arial"/>
                <w:sz w:val="15"/>
                <w:szCs w:val="15"/>
              </w:rPr>
              <w:t>(PHI005000)</w:t>
            </w:r>
            <w:r>
              <w:rPr>
                <w:rFonts w:ascii="Arial" w:hAnsi="Arial" w:cs="Arial"/>
                <w:sz w:val="18"/>
                <w:szCs w:val="18"/>
              </w:rPr>
              <w:t xml:space="preserve"> -&gt; Ethics &amp; Moral Philosophy</w:t>
            </w:r>
            <w:r>
              <w:rPr>
                <w:rFonts w:ascii="Arial" w:hAnsi="Arial" w:cs="Arial"/>
                <w:sz w:val="15"/>
                <w:szCs w:val="15"/>
              </w:rPr>
              <w:t>(PHI005000)</w:t>
            </w:r>
          </w:p>
        </w:tc>
        <w:tc>
          <w:tcPr>
            <w:tcW w:w="150" w:type="dxa"/>
            <w:hideMark/>
          </w:tcPr>
          <w:p w:rsidR="00000000" w:rsidRDefault="0054262D">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54262D">
            <w:pPr>
              <w:spacing w:line="240" w:lineRule="atLeast"/>
              <w:jc w:val="center"/>
              <w:divId w:val="2053106"/>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20240" cy="2926080"/>
                  <wp:effectExtent l="0" t="0" r="3810" b="7620"/>
                  <wp:docPr id="1" name="Picture 1" descr="http://www.johnhuntpublishing.com/assets/docs/books/6072/jhp596731b9ad1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072/jhp596731b9ad1ce.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rsidR="00000000" w:rsidRDefault="0054262D">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May 2018 </w:t>
            </w:r>
          </w:p>
          <w:p w:rsidR="00000000" w:rsidRDefault="0054262D">
            <w:pPr>
              <w:spacing w:after="240" w:line="240" w:lineRule="atLeast"/>
              <w:divId w:val="68306242"/>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978-1-78535-619-3</w:t>
            </w:r>
            <w:r>
              <w:rPr>
                <w:rFonts w:ascii="Arial" w:eastAsia="Times New Roman" w:hAnsi="Arial" w:cs="Arial"/>
                <w:color w:val="2984B0"/>
                <w:sz w:val="20"/>
                <w:szCs w:val="20"/>
              </w:rPr>
              <w:br/>
              <w:t>$12.95  |  £7.99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136PP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978-1-78535-620-9</w:t>
            </w:r>
            <w:r>
              <w:rPr>
                <w:rFonts w:ascii="Arial" w:eastAsia="Times New Roman" w:hAnsi="Arial" w:cs="Arial"/>
                <w:color w:val="2984B0"/>
                <w:sz w:val="20"/>
                <w:szCs w:val="20"/>
              </w:rPr>
              <w:br/>
              <w:t>$7.99  |  £4.99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r>
            <w:r>
              <w:rPr>
                <w:rFonts w:ascii="Arial" w:eastAsia="Times New Roman" w:hAnsi="Arial" w:cs="Arial"/>
                <w:color w:val="2984B0"/>
                <w:sz w:val="20"/>
                <w:szCs w:val="20"/>
              </w:rPr>
              <w:t>2016961472</w:t>
            </w:r>
          </w:p>
        </w:tc>
      </w:tr>
      <w:tr w:rsidR="00000000">
        <w:trPr>
          <w:tblCellSpacing w:w="15" w:type="dxa"/>
        </w:trPr>
        <w:tc>
          <w:tcPr>
            <w:tcW w:w="0" w:type="auto"/>
            <w:vAlign w:val="center"/>
            <w:hideMark/>
          </w:tcPr>
          <w:p w:rsidR="00000000" w:rsidRDefault="0054262D">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7" w:history="1">
              <w:r>
                <w:rPr>
                  <w:rStyle w:val="Hyperlink"/>
                  <w:rFonts w:ascii="Arial" w:hAnsi="Arial" w:cs="Arial"/>
                  <w:sz w:val="18"/>
                  <w:szCs w:val="18"/>
                </w:rPr>
                <w:t>zero-books.net</w:t>
              </w:r>
            </w:hyperlink>
            <w:r>
              <w:rPr>
                <w:rFonts w:ascii="Arial" w:hAnsi="Arial" w:cs="Arial"/>
                <w:sz w:val="18"/>
                <w:szCs w:val="18"/>
              </w:rPr>
              <w:t xml:space="preserve"> </w:t>
            </w:r>
          </w:p>
        </w:tc>
        <w:tc>
          <w:tcPr>
            <w:tcW w:w="0" w:type="auto"/>
            <w:vAlign w:val="center"/>
            <w:hideMark/>
          </w:tcPr>
          <w:p w:rsidR="00000000" w:rsidRDefault="0054262D">
            <w:pPr>
              <w:rPr>
                <w:rFonts w:ascii="Arial" w:hAnsi="Arial" w:cs="Arial"/>
                <w:sz w:val="18"/>
                <w:szCs w:val="18"/>
              </w:rPr>
            </w:pPr>
          </w:p>
        </w:tc>
        <w:tc>
          <w:tcPr>
            <w:tcW w:w="0" w:type="auto"/>
            <w:vAlign w:val="center"/>
            <w:hideMark/>
          </w:tcPr>
          <w:p w:rsidR="00000000" w:rsidRDefault="0054262D">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31520" cy="731520"/>
                  <wp:effectExtent l="0" t="0" r="0" b="0"/>
                  <wp:docPr id="2" name="Picture 2" descr="http://johnhuntpublishing.com/assets/images/imprints/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9.gif"/>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r>
    </w:tbl>
    <w:p w:rsidR="0054262D" w:rsidRDefault="0054262D">
      <w:pPr>
        <w:rPr>
          <w:rFonts w:eastAsia="Times New Roman"/>
        </w:rPr>
      </w:pPr>
    </w:p>
    <w:sectPr w:rsidR="0054262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F0B0F"/>
    <w:rsid w:val="0054262D"/>
    <w:rsid w:val="00EF0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FC5A05-6290-46E8-8AFC-94BF8EE17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106">
      <w:marLeft w:val="0"/>
      <w:marRight w:val="0"/>
      <w:marTop w:val="0"/>
      <w:marBottom w:val="0"/>
      <w:divBdr>
        <w:top w:val="none" w:sz="0" w:space="0" w:color="auto"/>
        <w:left w:val="none" w:sz="0" w:space="0" w:color="auto"/>
        <w:bottom w:val="none" w:sz="0" w:space="0" w:color="auto"/>
        <w:right w:val="none" w:sz="0" w:space="0" w:color="auto"/>
      </w:divBdr>
    </w:div>
    <w:div w:id="68306242">
      <w:marLeft w:val="0"/>
      <w:marRight w:val="0"/>
      <w:marTop w:val="0"/>
      <w:marBottom w:val="0"/>
      <w:divBdr>
        <w:top w:val="none" w:sz="0" w:space="0" w:color="auto"/>
        <w:left w:val="none" w:sz="0" w:space="0" w:color="auto"/>
        <w:bottom w:val="none" w:sz="0" w:space="0" w:color="auto"/>
        <w:right w:val="none" w:sz="0" w:space="0" w:color="auto"/>
      </w:divBdr>
    </w:div>
    <w:div w:id="1975020548">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johnhuntpublishing.com/assets/images/imprints/9.gif" TargetMode="External"/><Relationship Id="rId3" Type="http://schemas.openxmlformats.org/officeDocument/2006/relationships/webSettings" Target="webSettings.xml"/><Relationship Id="rId7" Type="http://schemas.openxmlformats.org/officeDocument/2006/relationships/hyperlink" Target="http://zero-book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www.johnhuntpublishing.com/assets/docs/books/6072/jhp596731b9ad1ce.jpg" TargetMode="External"/><Relationship Id="rId5" Type="http://schemas.openxmlformats.org/officeDocument/2006/relationships/hyperlink" Target="http://www.twitter.com/" TargetMode="External"/><Relationship Id="rId10" Type="http://schemas.openxmlformats.org/officeDocument/2006/relationships/theme" Target="theme/theme1.xml"/><Relationship Id="rId4" Type="http://schemas.openxmlformats.org/officeDocument/2006/relationships/hyperlink" Target="http://mipmckeever.weebly.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Coming From Nothing</vt:lpstr>
    </vt:vector>
  </TitlesOfParts>
  <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Coming From Nothing</dc:title>
  <dc:subject/>
  <dc:creator>Beccy Conway</dc:creator>
  <cp:keywords/>
  <dc:description/>
  <cp:lastModifiedBy>Beccy Conway</cp:lastModifiedBy>
  <cp:revision>2</cp:revision>
  <dcterms:created xsi:type="dcterms:W3CDTF">2017-08-29T14:26:00Z</dcterms:created>
  <dcterms:modified xsi:type="dcterms:W3CDTF">2017-08-29T14:26:00Z</dcterms:modified>
</cp:coreProperties>
</file>