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E830EF">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830EF">
            <w:pPr>
              <w:spacing w:line="240" w:lineRule="atLeast"/>
              <w:jc w:val="center"/>
              <w:divId w:val="1574924196"/>
              <w:rPr>
                <w:rFonts w:ascii="Arial" w:eastAsia="Times New Roman" w:hAnsi="Arial" w:cs="Arial"/>
                <w:sz w:val="18"/>
                <w:szCs w:val="18"/>
              </w:rPr>
            </w:pPr>
            <w:r>
              <w:rPr>
                <w:rFonts w:ascii="Arial" w:eastAsia="Times New Roman" w:hAnsi="Arial" w:cs="Arial"/>
                <w:b/>
                <w:bCs/>
                <w:color w:val="1C50D6"/>
                <w:sz w:val="36"/>
                <w:szCs w:val="36"/>
              </w:rPr>
              <w:t>Time and The Rose Garden</w:t>
            </w:r>
            <w:r>
              <w:rPr>
                <w:rFonts w:ascii="Arial" w:eastAsia="Times New Roman" w:hAnsi="Arial" w:cs="Arial"/>
                <w:color w:val="1C50D6"/>
                <w:sz w:val="18"/>
                <w:szCs w:val="18"/>
              </w:rPr>
              <w:br/>
            </w:r>
            <w:r>
              <w:rPr>
                <w:rFonts w:ascii="Arial" w:eastAsia="Times New Roman" w:hAnsi="Arial" w:cs="Arial"/>
                <w:color w:val="1C50D6"/>
                <w:sz w:val="21"/>
                <w:szCs w:val="21"/>
              </w:rPr>
              <w:t>Encountering the Magical in the life and works of J.B. Priestley</w:t>
            </w:r>
            <w:r>
              <w:rPr>
                <w:rFonts w:ascii="Arial" w:eastAsia="Times New Roman" w:hAnsi="Arial" w:cs="Arial"/>
                <w:color w:val="1C50D6"/>
                <w:sz w:val="18"/>
                <w:szCs w:val="18"/>
              </w:rPr>
              <w:t xml:space="preserve"> </w:t>
            </w:r>
          </w:p>
          <w:p w:rsidR="00000000" w:rsidRDefault="00E830EF">
            <w:pPr>
              <w:pStyle w:val="NormalWeb"/>
              <w:spacing w:line="240" w:lineRule="atLeast"/>
              <w:jc w:val="center"/>
              <w:divId w:val="1574924196"/>
              <w:rPr>
                <w:rFonts w:ascii="Arial" w:hAnsi="Arial" w:cs="Arial"/>
                <w:color w:val="1C50D6"/>
                <w:sz w:val="18"/>
                <w:szCs w:val="18"/>
              </w:rPr>
            </w:pPr>
            <w:r>
              <w:rPr>
                <w:rFonts w:ascii="Arial" w:hAnsi="Arial" w:cs="Arial"/>
                <w:color w:val="1C50D6"/>
                <w:sz w:val="18"/>
                <w:szCs w:val="18"/>
              </w:rPr>
              <w:t>Anthony Peake</w:t>
            </w:r>
          </w:p>
          <w:p w:rsidR="00000000" w:rsidRDefault="00E830EF">
            <w:pPr>
              <w:pStyle w:val="NormalWeb"/>
              <w:spacing w:line="240" w:lineRule="atLeast"/>
              <w:rPr>
                <w:rFonts w:ascii="Arial" w:hAnsi="Arial" w:cs="Arial"/>
                <w:sz w:val="18"/>
                <w:szCs w:val="18"/>
              </w:rPr>
            </w:pPr>
            <w:r>
              <w:rPr>
                <w:rFonts w:ascii="Arial" w:hAnsi="Arial" w:cs="Arial"/>
                <w:sz w:val="18"/>
                <w:szCs w:val="18"/>
              </w:rPr>
              <w:t>J.B. Priestley is considered by many to be an old-fashioned playwright whose work is locked in a pre-war world of provincialism and whose ideas are way past their sell-by date. In Time and the Rose Garden, internationally recognised author Anthony Peake re</w:t>
            </w:r>
            <w:r>
              <w:rPr>
                <w:rFonts w:ascii="Arial" w:hAnsi="Arial" w:cs="Arial"/>
                <w:sz w:val="18"/>
                <w:szCs w:val="18"/>
              </w:rPr>
              <w:t xml:space="preserve">-assesses the plays and novels of this fascinating writer. In doing so, Peake argues that Priestley should be recognised as one of the most prescient of all middle century playwrights and that his ideas on time, consciousness and mortality can be found in </w:t>
            </w:r>
            <w:r>
              <w:rPr>
                <w:rFonts w:ascii="Arial" w:hAnsi="Arial" w:cs="Arial"/>
                <w:sz w:val="18"/>
                <w:szCs w:val="18"/>
              </w:rPr>
              <w:t>hugely popular blockbusters such as The Matrix, Vanilla Sky, Deja Vu, Sliding Doors, Butterfly Effect and many others.</w:t>
            </w:r>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Anthony Peake, a writer and speaker, was born in Merseyside. His work has been translated into many languages including French</w:t>
            </w:r>
            <w:r>
              <w:rPr>
                <w:rFonts w:ascii="Arial" w:hAnsi="Arial" w:cs="Arial"/>
                <w:sz w:val="18"/>
                <w:szCs w:val="18"/>
              </w:rPr>
              <w:t xml:space="preserve">, Russian and Spanish. In October 2015, Anthony was the keynote speaker at the annual J.B. Priestley Society lecture event at Queen Mary University in London. He is a member of the Society for Psychical Research, The Scientific and Medical Network and the </w:t>
            </w:r>
            <w:r>
              <w:rPr>
                <w:rFonts w:ascii="Arial" w:hAnsi="Arial" w:cs="Arial"/>
                <w:sz w:val="18"/>
                <w:szCs w:val="18"/>
              </w:rPr>
              <w:t>J.B. Priestley Society. He lives in West Sussex,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itladian01" w:history="1">
              <w:r>
                <w:rPr>
                  <w:rStyle w:val="Hyperlink"/>
                  <w:rFonts w:ascii="Arial" w:hAnsi="Arial" w:cs="Arial"/>
                  <w:sz w:val="18"/>
                  <w:szCs w:val="18"/>
                </w:rPr>
                <w:t>Twitter</w:t>
              </w:r>
            </w:hyperlink>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Prev</w:t>
            </w:r>
            <w:r>
              <w:rPr>
                <w:rFonts w:ascii="Arial" w:hAnsi="Arial" w:cs="Arial"/>
                <w:b/>
                <w:bCs/>
                <w:sz w:val="18"/>
                <w:szCs w:val="18"/>
                <w:u w:val="single"/>
              </w:rPr>
              <w:t>ious Titles</w:t>
            </w:r>
            <w:r>
              <w:rPr>
                <w:rFonts w:ascii="Arial" w:hAnsi="Arial" w:cs="Arial"/>
                <w:sz w:val="18"/>
                <w:szCs w:val="18"/>
              </w:rPr>
              <w:br/>
              <w:t xml:space="preserve">The Infinite Mindfield (9781780285719), Watkins, 2013. A Life of Philip K. Dick: The Man Who Remembered the Future (9781782122425) Arcturus, 2013. Opening the Doors of Perception (9781780289083), Watkins 2016. </w:t>
            </w:r>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Promotional YouTube videos and podcasts, publicist to make use of author's press media contacts to pitch for television and radio interviews. Author to write relevant, engaging articles and present to contacts at internationally distributed esoteric and li</w:t>
            </w:r>
            <w:r>
              <w:rPr>
                <w:rFonts w:ascii="Arial" w:hAnsi="Arial" w:cs="Arial"/>
                <w:sz w:val="18"/>
                <w:szCs w:val="18"/>
              </w:rPr>
              <w:t>terary magazines. Author to continue to speak at international conferences, cross this with O-Books social media promotion.</w:t>
            </w:r>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brand new book from internationally renowned writer and speaker Anthony Peake, which presents a fresh perspective on the works</w:t>
            </w:r>
            <w:r>
              <w:rPr>
                <w:rFonts w:ascii="Arial" w:hAnsi="Arial" w:cs="Arial"/>
                <w:sz w:val="18"/>
                <w:szCs w:val="18"/>
              </w:rPr>
              <w:t xml:space="preserve"> of J.B. Priestley, and delves into the fascinating world of near-death and out-of-body experiences.</w:t>
            </w:r>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J.B. Priestley 9780415402439, by Maggie B. Gale</w:t>
            </w:r>
            <w:r>
              <w:rPr>
                <w:rFonts w:ascii="Arial" w:hAnsi="Arial" w:cs="Arial"/>
                <w:sz w:val="18"/>
                <w:szCs w:val="18"/>
              </w:rPr>
              <w:br/>
              <w:t>Routledge, 2008</w:t>
            </w:r>
          </w:p>
          <w:p w:rsidR="00000000" w:rsidRDefault="00E830E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LITERARY CRITICISM (General)</w:t>
            </w:r>
            <w:r>
              <w:rPr>
                <w:rFonts w:ascii="Arial" w:hAnsi="Arial" w:cs="Arial"/>
                <w:sz w:val="15"/>
                <w:szCs w:val="15"/>
              </w:rPr>
              <w:t>(LIT004120)</w:t>
            </w:r>
            <w:r>
              <w:rPr>
                <w:rFonts w:ascii="Arial" w:hAnsi="Arial" w:cs="Arial"/>
                <w:sz w:val="18"/>
                <w:szCs w:val="18"/>
              </w:rPr>
              <w:t xml:space="preserve"> -&gt; European (General)</w:t>
            </w:r>
            <w:r>
              <w:rPr>
                <w:rFonts w:ascii="Arial" w:hAnsi="Arial" w:cs="Arial"/>
                <w:sz w:val="15"/>
                <w:szCs w:val="15"/>
              </w:rPr>
              <w:t>(LI</w:t>
            </w:r>
            <w:r>
              <w:rPr>
                <w:rFonts w:ascii="Arial" w:hAnsi="Arial" w:cs="Arial"/>
                <w:sz w:val="15"/>
                <w:szCs w:val="15"/>
              </w:rPr>
              <w:t>T004120)</w:t>
            </w:r>
            <w:r>
              <w:rPr>
                <w:rFonts w:ascii="Arial" w:hAnsi="Arial" w:cs="Arial"/>
                <w:sz w:val="18"/>
                <w:szCs w:val="18"/>
              </w:rPr>
              <w:t xml:space="preserve"> -&gt; English, Irish, Scottish, Welsh</w:t>
            </w:r>
            <w:r>
              <w:rPr>
                <w:rFonts w:ascii="Arial" w:hAnsi="Arial" w:cs="Arial"/>
                <w:sz w:val="15"/>
                <w:szCs w:val="15"/>
              </w:rPr>
              <w:t>(LIT004120)</w:t>
            </w:r>
            <w:r>
              <w:rPr>
                <w:rFonts w:ascii="Arial" w:hAnsi="Arial" w:cs="Arial"/>
                <w:sz w:val="18"/>
                <w:szCs w:val="18"/>
              </w:rPr>
              <w:br/>
              <w:t>LITERARY CRITICISM (General)</w:t>
            </w:r>
            <w:r>
              <w:rPr>
                <w:rFonts w:ascii="Arial" w:hAnsi="Arial" w:cs="Arial"/>
                <w:sz w:val="15"/>
                <w:szCs w:val="15"/>
              </w:rPr>
              <w:t>(LIT013000)</w:t>
            </w:r>
            <w:r>
              <w:rPr>
                <w:rFonts w:ascii="Arial" w:hAnsi="Arial" w:cs="Arial"/>
                <w:sz w:val="18"/>
                <w:szCs w:val="18"/>
              </w:rPr>
              <w:t xml:space="preserve"> -&gt; Drama</w:t>
            </w:r>
            <w:r>
              <w:rPr>
                <w:rFonts w:ascii="Arial" w:hAnsi="Arial" w:cs="Arial"/>
                <w:sz w:val="15"/>
                <w:szCs w:val="15"/>
              </w:rPr>
              <w:t>(LIT013000)</w:t>
            </w:r>
            <w:r>
              <w:rPr>
                <w:rFonts w:ascii="Arial" w:hAnsi="Arial" w:cs="Arial"/>
                <w:sz w:val="18"/>
                <w:szCs w:val="18"/>
              </w:rPr>
              <w:br/>
              <w:t>PERFORMING ARTS (General)</w:t>
            </w:r>
            <w:r>
              <w:rPr>
                <w:rFonts w:ascii="Arial" w:hAnsi="Arial" w:cs="Arial"/>
                <w:sz w:val="15"/>
                <w:szCs w:val="15"/>
              </w:rPr>
              <w:t>(PER011030)</w:t>
            </w:r>
            <w:r>
              <w:rPr>
                <w:rFonts w:ascii="Arial" w:hAnsi="Arial" w:cs="Arial"/>
                <w:sz w:val="18"/>
                <w:szCs w:val="18"/>
              </w:rPr>
              <w:t xml:space="preserve"> -&gt; Theater (General)</w:t>
            </w:r>
            <w:r>
              <w:rPr>
                <w:rFonts w:ascii="Arial" w:hAnsi="Arial" w:cs="Arial"/>
                <w:sz w:val="15"/>
                <w:szCs w:val="15"/>
              </w:rPr>
              <w:t>(PER011030)</w:t>
            </w:r>
            <w:r>
              <w:rPr>
                <w:rFonts w:ascii="Arial" w:hAnsi="Arial" w:cs="Arial"/>
                <w:sz w:val="18"/>
                <w:szCs w:val="18"/>
              </w:rPr>
              <w:t xml:space="preserve"> -&gt; Playwriting</w:t>
            </w:r>
            <w:r>
              <w:rPr>
                <w:rFonts w:ascii="Arial" w:hAnsi="Arial" w:cs="Arial"/>
                <w:sz w:val="15"/>
                <w:szCs w:val="15"/>
              </w:rPr>
              <w:t>(PER011030)</w:t>
            </w:r>
          </w:p>
        </w:tc>
        <w:tc>
          <w:tcPr>
            <w:tcW w:w="150" w:type="dxa"/>
            <w:hideMark/>
          </w:tcPr>
          <w:p w:rsidR="00000000" w:rsidRDefault="00E830E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830EF">
            <w:pPr>
              <w:spacing w:line="240" w:lineRule="atLeast"/>
              <w:jc w:val="center"/>
              <w:divId w:val="5644359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535/jhp58db748be98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35/jhp58db748be98ed.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E830E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2018 </w:t>
            </w:r>
          </w:p>
          <w:p w:rsidR="00000000" w:rsidRDefault="00E830EF">
            <w:pPr>
              <w:spacing w:after="240" w:line="240" w:lineRule="atLeast"/>
              <w:divId w:val="25509134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r>
            <w:r>
              <w:rPr>
                <w:rFonts w:ascii="Arial" w:eastAsia="Times New Roman" w:hAnsi="Arial" w:cs="Arial"/>
                <w:color w:val="2984B0"/>
                <w:sz w:val="20"/>
                <w:szCs w:val="20"/>
              </w:rPr>
              <w:t>ISBN: 978-1-78279-457-8</w:t>
            </w:r>
            <w:r>
              <w:rPr>
                <w:rFonts w:ascii="Arial" w:eastAsia="Times New Roman" w:hAnsi="Arial" w:cs="Arial"/>
                <w:color w:val="2984B0"/>
                <w:sz w:val="20"/>
                <w:szCs w:val="20"/>
              </w:rPr>
              <w:br/>
              <w:t>$21.95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264PP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978-1-78535-191-4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2017931110</w:t>
            </w:r>
          </w:p>
        </w:tc>
      </w:tr>
      <w:tr w:rsidR="00000000">
        <w:trPr>
          <w:tblCellSpacing w:w="15" w:type="dxa"/>
        </w:trPr>
        <w:tc>
          <w:tcPr>
            <w:tcW w:w="0" w:type="auto"/>
            <w:vAlign w:val="center"/>
            <w:hideMark/>
          </w:tcPr>
          <w:p w:rsidR="00000000" w:rsidRDefault="00E830E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E830EF">
            <w:pPr>
              <w:rPr>
                <w:rFonts w:ascii="Arial" w:hAnsi="Arial" w:cs="Arial"/>
                <w:sz w:val="18"/>
                <w:szCs w:val="18"/>
              </w:rPr>
            </w:pPr>
          </w:p>
        </w:tc>
        <w:tc>
          <w:tcPr>
            <w:tcW w:w="0" w:type="auto"/>
            <w:vAlign w:val="center"/>
            <w:hideMark/>
          </w:tcPr>
          <w:p w:rsidR="00000000" w:rsidRDefault="00E830E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E830EF" w:rsidRDefault="00E830EF">
      <w:pPr>
        <w:rPr>
          <w:rFonts w:eastAsia="Times New Roman"/>
        </w:rPr>
      </w:pPr>
    </w:p>
    <w:sectPr w:rsidR="00E830E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B7B2E"/>
    <w:rsid w:val="00CB7B2E"/>
    <w:rsid w:val="00E8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AA40B-DA95-4BEB-B647-5674A306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592">
      <w:marLeft w:val="0"/>
      <w:marRight w:val="0"/>
      <w:marTop w:val="0"/>
      <w:marBottom w:val="0"/>
      <w:divBdr>
        <w:top w:val="none" w:sz="0" w:space="0" w:color="auto"/>
        <w:left w:val="none" w:sz="0" w:space="0" w:color="auto"/>
        <w:bottom w:val="none" w:sz="0" w:space="0" w:color="auto"/>
        <w:right w:val="none" w:sz="0" w:space="0" w:color="auto"/>
      </w:divBdr>
    </w:div>
    <w:div w:id="255091346">
      <w:marLeft w:val="0"/>
      <w:marRight w:val="0"/>
      <w:marTop w:val="0"/>
      <w:marBottom w:val="0"/>
      <w:divBdr>
        <w:top w:val="none" w:sz="0" w:space="0" w:color="auto"/>
        <w:left w:val="none" w:sz="0" w:space="0" w:color="auto"/>
        <w:bottom w:val="none" w:sz="0" w:space="0" w:color="auto"/>
        <w:right w:val="none" w:sz="0" w:space="0" w:color="auto"/>
      </w:divBdr>
    </w:div>
    <w:div w:id="157492419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535/jhp58db748be98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anthonypeake.com" TargetMode="External"/><Relationship Id="rId10" Type="http://schemas.openxmlformats.org/officeDocument/2006/relationships/fontTable" Target="fontTable.xml"/><Relationship Id="rId4" Type="http://schemas.openxmlformats.org/officeDocument/2006/relationships/hyperlink" Target="https://www.facebook.com/anthony.peake"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Time and The Rose Garden</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The Rose Garden</dc:title>
  <dc:subject/>
  <dc:creator>Beccy Conway</dc:creator>
  <cp:keywords/>
  <dc:description/>
  <cp:lastModifiedBy>Beccy Conway</cp:lastModifiedBy>
  <cp:revision>2</cp:revision>
  <dcterms:created xsi:type="dcterms:W3CDTF">2017-04-25T11:57:00Z</dcterms:created>
  <dcterms:modified xsi:type="dcterms:W3CDTF">2017-04-25T11:57:00Z</dcterms:modified>
</cp:coreProperties>
</file>