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CD4247">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Iff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CD4247">
            <w:pPr>
              <w:spacing w:line="240" w:lineRule="atLeast"/>
              <w:jc w:val="center"/>
              <w:divId w:val="1660503360"/>
              <w:rPr>
                <w:rFonts w:ascii="Arial" w:eastAsia="Times New Roman" w:hAnsi="Arial" w:cs="Arial"/>
                <w:sz w:val="18"/>
                <w:szCs w:val="18"/>
              </w:rPr>
            </w:pPr>
            <w:r>
              <w:rPr>
                <w:rFonts w:ascii="Arial" w:eastAsia="Times New Roman" w:hAnsi="Arial" w:cs="Arial"/>
                <w:b/>
                <w:bCs/>
                <w:color w:val="299829"/>
                <w:sz w:val="36"/>
                <w:szCs w:val="36"/>
              </w:rPr>
              <w:t>Mental Penguins</w:t>
            </w:r>
            <w:r>
              <w:rPr>
                <w:rFonts w:ascii="Arial" w:eastAsia="Times New Roman" w:hAnsi="Arial" w:cs="Arial"/>
                <w:color w:val="299829"/>
                <w:sz w:val="18"/>
                <w:szCs w:val="18"/>
              </w:rPr>
              <w:br/>
            </w:r>
            <w:r>
              <w:rPr>
                <w:rFonts w:ascii="Arial" w:eastAsia="Times New Roman" w:hAnsi="Arial" w:cs="Arial"/>
                <w:color w:val="299829"/>
                <w:sz w:val="21"/>
                <w:szCs w:val="21"/>
              </w:rPr>
              <w:t>The Neverending Education Crisis and the False Promise of the Information Аge</w:t>
            </w:r>
            <w:r>
              <w:rPr>
                <w:rFonts w:ascii="Arial" w:eastAsia="Times New Roman" w:hAnsi="Arial" w:cs="Arial"/>
                <w:color w:val="299829"/>
                <w:sz w:val="18"/>
                <w:szCs w:val="18"/>
              </w:rPr>
              <w:t xml:space="preserve"> </w:t>
            </w:r>
          </w:p>
          <w:p w:rsidR="00000000" w:rsidRDefault="00CD4247">
            <w:pPr>
              <w:pStyle w:val="NormalWeb"/>
              <w:spacing w:line="240" w:lineRule="atLeast"/>
              <w:jc w:val="center"/>
              <w:divId w:val="1660503360"/>
              <w:rPr>
                <w:rFonts w:ascii="Arial" w:hAnsi="Arial" w:cs="Arial"/>
                <w:color w:val="299829"/>
                <w:sz w:val="18"/>
                <w:szCs w:val="18"/>
              </w:rPr>
            </w:pPr>
            <w:r>
              <w:rPr>
                <w:rFonts w:ascii="Arial" w:hAnsi="Arial" w:cs="Arial"/>
                <w:color w:val="299829"/>
                <w:sz w:val="18"/>
                <w:szCs w:val="18"/>
              </w:rPr>
              <w:t>Ivelin Sardamov</w:t>
            </w:r>
          </w:p>
          <w:p w:rsidR="00000000" w:rsidRDefault="00CD4247">
            <w:pPr>
              <w:pStyle w:val="NormalWeb"/>
              <w:spacing w:line="240" w:lineRule="atLeast"/>
              <w:rPr>
                <w:rFonts w:ascii="Arial" w:hAnsi="Arial" w:cs="Arial"/>
                <w:sz w:val="18"/>
                <w:szCs w:val="18"/>
              </w:rPr>
            </w:pPr>
            <w:r>
              <w:rPr>
                <w:rFonts w:ascii="Arial" w:hAnsi="Arial" w:cs="Arial"/>
                <w:sz w:val="18"/>
                <w:szCs w:val="18"/>
              </w:rPr>
              <w:t>Professor Ivelin Sardamov draws on key findings in neuroscience to explain the waning interest in and knowledge of complex social issues in the United States and around the world. Attributing this trend primarily to the effects of information overload, ubi</w:t>
            </w:r>
            <w:r>
              <w:rPr>
                <w:rFonts w:ascii="Arial" w:hAnsi="Arial" w:cs="Arial"/>
                <w:sz w:val="18"/>
                <w:szCs w:val="18"/>
              </w:rPr>
              <w:t>quitous screens and constant access to the internet, Sardamov argues that chronic over-stimulation generated by the current sociotechnological environment fosters addictive tendencies in today's young people.</w:t>
            </w:r>
          </w:p>
          <w:p w:rsidR="00000000" w:rsidRDefault="00CD4247">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Ivelin Sardamov (Ph.D., University o</w:t>
            </w:r>
            <w:r>
              <w:rPr>
                <w:rFonts w:ascii="Arial" w:hAnsi="Arial" w:cs="Arial"/>
                <w:sz w:val="18"/>
                <w:szCs w:val="18"/>
              </w:rPr>
              <w:t>f Notre Dame) has published some of the first peer-reviewed articles linking differences and changes in political culture and social identity to neuroplasticit. He teaches political science at the American University in Bulgaria.</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Blog</w:t>
              </w:r>
            </w:hyperlink>
            <w:r>
              <w:rPr>
                <w:rFonts w:ascii="Arial" w:hAnsi="Arial" w:cs="Arial"/>
                <w:sz w:val="18"/>
                <w:szCs w:val="18"/>
              </w:rPr>
              <w:t xml:space="preserve">, </w:t>
            </w:r>
            <w:hyperlink r:id="rId6" w:anchor="!/@isardamov" w:history="1">
              <w:r>
                <w:rPr>
                  <w:rStyle w:val="Hyperlink"/>
                  <w:rFonts w:ascii="Arial" w:hAnsi="Arial" w:cs="Arial"/>
                  <w:sz w:val="18"/>
                  <w:szCs w:val="18"/>
                </w:rPr>
                <w:t>Twitter</w:t>
              </w:r>
            </w:hyperlink>
          </w:p>
          <w:p w:rsidR="00000000" w:rsidRDefault="00CD4247">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I literally could not put this book down. </w:t>
            </w:r>
            <w:r>
              <w:rPr>
                <w:rFonts w:ascii="Arial" w:hAnsi="Arial" w:cs="Arial"/>
                <w:i/>
                <w:iCs/>
                <w:sz w:val="18"/>
                <w:szCs w:val="18"/>
              </w:rPr>
              <w:t>Prof. Sardamov makes a passionate, meticulously-researched and utterly compelling case for reinstating reading (yes: old-fashioned text-based reading) at the heart of formal education. No UK or US academic at the moment would dare to write this book—but, b</w:t>
            </w:r>
            <w:r>
              <w:rPr>
                <w:rFonts w:ascii="Arial" w:hAnsi="Arial" w:cs="Arial"/>
                <w:i/>
                <w:iCs/>
                <w:sz w:val="18"/>
                <w:szCs w:val="18"/>
              </w:rPr>
              <w:t>oy, do we need it! Buy it, read it and send a copy to your favourite politician.</w:t>
            </w:r>
            <w:r>
              <w:rPr>
                <w:rFonts w:ascii="Arial" w:hAnsi="Arial" w:cs="Arial"/>
                <w:i/>
                <w:iCs/>
                <w:sz w:val="18"/>
                <w:szCs w:val="18"/>
              </w:rPr>
              <w:br/>
            </w:r>
            <w:r>
              <w:rPr>
                <w:rFonts w:ascii="Arial" w:hAnsi="Arial" w:cs="Arial"/>
                <w:b/>
                <w:bCs/>
                <w:i/>
                <w:iCs/>
                <w:sz w:val="18"/>
                <w:szCs w:val="18"/>
              </w:rPr>
              <w:t>Sue Palmer</w:t>
            </w:r>
            <w:r>
              <w:rPr>
                <w:rFonts w:ascii="Arial" w:hAnsi="Arial" w:cs="Arial"/>
                <w:i/>
                <w:iCs/>
                <w:sz w:val="18"/>
                <w:szCs w:val="18"/>
              </w:rPr>
              <w:t xml:space="preserve"> (Literacy specialist, author of Toxic Childhood and Upstart)</w:t>
            </w:r>
          </w:p>
          <w:p w:rsidR="00000000" w:rsidRDefault="00CD4247">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via author website/blog articles and social media platforms, as well as thr</w:t>
            </w:r>
            <w:r>
              <w:rPr>
                <w:rFonts w:ascii="Arial" w:hAnsi="Arial" w:cs="Arial"/>
                <w:sz w:val="18"/>
                <w:szCs w:val="18"/>
              </w:rPr>
              <w:t>ough author's professional network including colleagues and former students.</w:t>
            </w:r>
          </w:p>
          <w:p w:rsidR="00000000" w:rsidRDefault="00CD4247">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This book is unique in its examination of the overall impact of information technology on students' minds, brains, and motivation to learn.</w:t>
            </w:r>
          </w:p>
          <w:p w:rsidR="00000000" w:rsidRDefault="00CD4247">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COMPUTERS (General)</w:t>
            </w:r>
            <w:r>
              <w:rPr>
                <w:rFonts w:ascii="Arial" w:hAnsi="Arial" w:cs="Arial"/>
                <w:sz w:val="15"/>
                <w:szCs w:val="15"/>
              </w:rPr>
              <w:t>(COM0</w:t>
            </w:r>
            <w:r>
              <w:rPr>
                <w:rFonts w:ascii="Arial" w:hAnsi="Arial" w:cs="Arial"/>
                <w:sz w:val="15"/>
                <w:szCs w:val="15"/>
              </w:rPr>
              <w:t>79010)</w:t>
            </w:r>
            <w:r>
              <w:rPr>
                <w:rFonts w:ascii="Arial" w:hAnsi="Arial" w:cs="Arial"/>
                <w:sz w:val="18"/>
                <w:szCs w:val="18"/>
              </w:rPr>
              <w:t xml:space="preserve"> -&gt; Social Aspects (General)</w:t>
            </w:r>
            <w:r>
              <w:rPr>
                <w:rFonts w:ascii="Arial" w:hAnsi="Arial" w:cs="Arial"/>
                <w:sz w:val="15"/>
                <w:szCs w:val="15"/>
              </w:rPr>
              <w:t>(COM079010)</w:t>
            </w:r>
            <w:r>
              <w:rPr>
                <w:rFonts w:ascii="Arial" w:hAnsi="Arial" w:cs="Arial"/>
                <w:sz w:val="18"/>
                <w:szCs w:val="18"/>
              </w:rPr>
              <w:t xml:space="preserve"> -&gt; Human-Computer Interaction</w:t>
            </w:r>
            <w:r>
              <w:rPr>
                <w:rFonts w:ascii="Arial" w:hAnsi="Arial" w:cs="Arial"/>
                <w:sz w:val="15"/>
                <w:szCs w:val="15"/>
              </w:rPr>
              <w:t>(COM079010)</w:t>
            </w:r>
            <w:r>
              <w:rPr>
                <w:rFonts w:ascii="Arial" w:hAnsi="Arial" w:cs="Arial"/>
                <w:sz w:val="18"/>
                <w:szCs w:val="18"/>
              </w:rPr>
              <w:br/>
              <w:t>SCIENCE (General)</w:t>
            </w:r>
            <w:r>
              <w:rPr>
                <w:rFonts w:ascii="Arial" w:hAnsi="Arial" w:cs="Arial"/>
                <w:sz w:val="15"/>
                <w:szCs w:val="15"/>
              </w:rPr>
              <w:t>(SCI089000)</w:t>
            </w:r>
            <w:r>
              <w:rPr>
                <w:rFonts w:ascii="Arial" w:hAnsi="Arial" w:cs="Arial"/>
                <w:sz w:val="18"/>
                <w:szCs w:val="18"/>
              </w:rPr>
              <w:t xml:space="preserve"> -&gt; Life Sciences (General)</w:t>
            </w:r>
            <w:r>
              <w:rPr>
                <w:rFonts w:ascii="Arial" w:hAnsi="Arial" w:cs="Arial"/>
                <w:sz w:val="15"/>
                <w:szCs w:val="15"/>
              </w:rPr>
              <w:t>(SCI089000)</w:t>
            </w:r>
            <w:r>
              <w:rPr>
                <w:rFonts w:ascii="Arial" w:hAnsi="Arial" w:cs="Arial"/>
                <w:sz w:val="18"/>
                <w:szCs w:val="18"/>
              </w:rPr>
              <w:t xml:space="preserve"> -&gt; Neuroscience</w:t>
            </w:r>
            <w:r>
              <w:rPr>
                <w:rFonts w:ascii="Arial" w:hAnsi="Arial" w:cs="Arial"/>
                <w:sz w:val="15"/>
                <w:szCs w:val="15"/>
              </w:rPr>
              <w:t>(SCI089000)</w:t>
            </w:r>
            <w:r>
              <w:rPr>
                <w:rFonts w:ascii="Arial" w:hAnsi="Arial" w:cs="Arial"/>
                <w:sz w:val="18"/>
                <w:szCs w:val="18"/>
              </w:rPr>
              <w:br/>
              <w:t>EDUCATION (General)</w:t>
            </w:r>
            <w:r>
              <w:rPr>
                <w:rFonts w:ascii="Arial" w:hAnsi="Arial" w:cs="Arial"/>
                <w:sz w:val="15"/>
                <w:szCs w:val="15"/>
              </w:rPr>
              <w:t>(EDU029000)</w:t>
            </w:r>
            <w:r>
              <w:rPr>
                <w:rFonts w:ascii="Arial" w:hAnsi="Arial" w:cs="Arial"/>
                <w:sz w:val="18"/>
                <w:szCs w:val="18"/>
              </w:rPr>
              <w:t xml:space="preserve"> -&gt; Teaching Methods &amp; Materials (General)</w:t>
            </w:r>
            <w:r>
              <w:rPr>
                <w:rFonts w:ascii="Arial" w:hAnsi="Arial" w:cs="Arial"/>
                <w:sz w:val="15"/>
                <w:szCs w:val="15"/>
              </w:rPr>
              <w:t>(ED</w:t>
            </w:r>
            <w:r>
              <w:rPr>
                <w:rFonts w:ascii="Arial" w:hAnsi="Arial" w:cs="Arial"/>
                <w:sz w:val="15"/>
                <w:szCs w:val="15"/>
              </w:rPr>
              <w:t>U029000)</w:t>
            </w:r>
          </w:p>
        </w:tc>
        <w:tc>
          <w:tcPr>
            <w:tcW w:w="150" w:type="dxa"/>
            <w:hideMark/>
          </w:tcPr>
          <w:p w:rsidR="00000000" w:rsidRDefault="00CD4247">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CD4247">
            <w:pPr>
              <w:spacing w:line="240" w:lineRule="atLeast"/>
              <w:jc w:val="center"/>
              <w:divId w:val="124853768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300/jhp57ebed9435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300/jhp57ebed94357f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CD4247">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2017 </w:t>
            </w:r>
          </w:p>
          <w:p w:rsidR="00000000" w:rsidRDefault="00CD4247">
            <w:pPr>
              <w:spacing w:after="240" w:line="240" w:lineRule="atLeast"/>
              <w:divId w:val="178352538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978-1-78535-342-0</w:t>
            </w:r>
            <w:r>
              <w:rPr>
                <w:rFonts w:ascii="Arial" w:eastAsia="Times New Roman" w:hAnsi="Arial" w:cs="Arial"/>
                <w:color w:val="2984B0"/>
                <w:sz w:val="20"/>
                <w:szCs w:val="20"/>
              </w:rPr>
              <w:br/>
              <w:t>$25.95  |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240PP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978-1-78535-343-7</w:t>
            </w:r>
            <w:r>
              <w:rPr>
                <w:rFonts w:ascii="Arial" w:eastAsia="Times New Roman" w:hAnsi="Arial" w:cs="Arial"/>
                <w:color w:val="2984B0"/>
                <w:sz w:val="20"/>
                <w:szCs w:val="20"/>
              </w:rPr>
              <w:br/>
              <w:t>$12.99  |  £9.99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w:t>
            </w:r>
            <w:r>
              <w:rPr>
                <w:rFonts w:ascii="Arial" w:eastAsia="Times New Roman" w:hAnsi="Arial" w:cs="Arial"/>
                <w:b/>
                <w:bCs/>
                <w:color w:val="2984B0"/>
                <w:sz w:val="20"/>
                <w:szCs w:val="20"/>
              </w:rPr>
              <w:t>s</w:t>
            </w:r>
            <w:r>
              <w:rPr>
                <w:rFonts w:ascii="Arial" w:eastAsia="Times New Roman" w:hAnsi="Arial" w:cs="Arial"/>
                <w:color w:val="2984B0"/>
                <w:sz w:val="20"/>
                <w:szCs w:val="20"/>
              </w:rPr>
              <w:br/>
              <w:t>2016939770</w:t>
            </w:r>
          </w:p>
        </w:tc>
      </w:tr>
      <w:tr w:rsidR="00000000">
        <w:trPr>
          <w:tblCellSpacing w:w="15" w:type="dxa"/>
        </w:trPr>
        <w:tc>
          <w:tcPr>
            <w:tcW w:w="0" w:type="auto"/>
            <w:vAlign w:val="center"/>
            <w:hideMark/>
          </w:tcPr>
          <w:p w:rsidR="00000000" w:rsidRDefault="00CD4247">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8" w:history="1">
              <w:r>
                <w:rPr>
                  <w:rStyle w:val="Hyperlink"/>
                  <w:rFonts w:ascii="Arial" w:hAnsi="Arial" w:cs="Arial"/>
                  <w:sz w:val="18"/>
                  <w:szCs w:val="18"/>
                </w:rPr>
                <w:t>iff-books.com</w:t>
              </w:r>
            </w:hyperlink>
            <w:r>
              <w:rPr>
                <w:rFonts w:ascii="Arial" w:hAnsi="Arial" w:cs="Arial"/>
                <w:sz w:val="18"/>
                <w:szCs w:val="18"/>
              </w:rPr>
              <w:t xml:space="preserve"> </w:t>
            </w:r>
          </w:p>
        </w:tc>
        <w:tc>
          <w:tcPr>
            <w:tcW w:w="0" w:type="auto"/>
            <w:vAlign w:val="center"/>
            <w:hideMark/>
          </w:tcPr>
          <w:p w:rsidR="00000000" w:rsidRDefault="00CD4247">
            <w:pPr>
              <w:rPr>
                <w:rFonts w:ascii="Arial" w:hAnsi="Arial" w:cs="Arial"/>
                <w:sz w:val="18"/>
                <w:szCs w:val="18"/>
              </w:rPr>
            </w:pPr>
          </w:p>
        </w:tc>
        <w:tc>
          <w:tcPr>
            <w:tcW w:w="0" w:type="auto"/>
            <w:vAlign w:val="center"/>
            <w:hideMark/>
          </w:tcPr>
          <w:p w:rsidR="00000000" w:rsidRDefault="00CD4247">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23925"/>
                  <wp:effectExtent l="0" t="0" r="9525" b="9525"/>
                  <wp:docPr id="2" name="Picture 2" descr="http://johnhuntpublishing.com/assets/images/imprint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2.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rsidR="00CD4247" w:rsidRDefault="00CD4247">
      <w:pPr>
        <w:rPr>
          <w:rFonts w:eastAsia="Times New Roman"/>
        </w:rPr>
      </w:pPr>
    </w:p>
    <w:sectPr w:rsidR="00CD424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C5D07"/>
    <w:rsid w:val="00BC5D07"/>
    <w:rsid w:val="00CD4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512A9A-DA34-4DCF-9F00-AEAE2AAF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37682">
      <w:marLeft w:val="0"/>
      <w:marRight w:val="0"/>
      <w:marTop w:val="0"/>
      <w:marBottom w:val="0"/>
      <w:divBdr>
        <w:top w:val="none" w:sz="0" w:space="0" w:color="auto"/>
        <w:left w:val="none" w:sz="0" w:space="0" w:color="auto"/>
        <w:bottom w:val="none" w:sz="0" w:space="0" w:color="auto"/>
        <w:right w:val="none" w:sz="0" w:space="0" w:color="auto"/>
      </w:divBdr>
    </w:div>
    <w:div w:id="1660503360">
      <w:marLeft w:val="0"/>
      <w:marRight w:val="0"/>
      <w:marTop w:val="0"/>
      <w:marBottom w:val="0"/>
      <w:divBdr>
        <w:top w:val="none" w:sz="0" w:space="0" w:color="auto"/>
        <w:left w:val="none" w:sz="0" w:space="0" w:color="auto"/>
        <w:bottom w:val="none" w:sz="0" w:space="0" w:color="auto"/>
        <w:right w:val="none" w:sz="0" w:space="0" w:color="auto"/>
      </w:divBdr>
    </w:div>
    <w:div w:id="178352538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iff-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5300/jhp57ebed94357f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sardamov.blogspot.com/" TargetMode="External"/><Relationship Id="rId10" Type="http://schemas.openxmlformats.org/officeDocument/2006/relationships/fontTable" Target="fontTable.xml"/><Relationship Id="rId4" Type="http://schemas.openxmlformats.org/officeDocument/2006/relationships/hyperlink" Target="https://www.facebook.com/ivelin.sardamov" TargetMode="External"/><Relationship Id="rId9" Type="http://schemas.openxmlformats.org/officeDocument/2006/relationships/image" Target="http://johnhuntpublishing.com/assets/images/imprints/1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Mental Penguins</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Penguins</dc:title>
  <dc:subject/>
  <dc:creator>Beccy</dc:creator>
  <cp:keywords/>
  <dc:description/>
  <cp:lastModifiedBy>Beccy</cp:lastModifiedBy>
  <cp:revision>2</cp:revision>
  <dcterms:created xsi:type="dcterms:W3CDTF">2016-10-10T13:42:00Z</dcterms:created>
  <dcterms:modified xsi:type="dcterms:W3CDTF">2016-10-10T13:42:00Z</dcterms:modified>
</cp:coreProperties>
</file>